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5B7A887"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793529">
        <w:rPr>
          <w:rFonts w:cs="Arial"/>
          <w:bCs/>
          <w:sz w:val="28"/>
        </w:rPr>
        <w:t>#106</w:t>
      </w:r>
      <w:r w:rsidR="006A6BD8">
        <w:rPr>
          <w:rFonts w:cs="Arial"/>
          <w:bCs/>
          <w:sz w:val="28"/>
        </w:rPr>
        <w:t>bis</w:t>
      </w:r>
      <w:r w:rsidR="00C70097">
        <w:rPr>
          <w:rFonts w:cs="Arial"/>
          <w:bCs/>
          <w:sz w:val="28"/>
        </w:rPr>
        <w:t>-</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CA1E96">
        <w:rPr>
          <w:rFonts w:eastAsia="MS Mincho" w:cs="Arial"/>
          <w:bCs/>
          <w:sz w:val="28"/>
          <w:szCs w:val="24"/>
          <w:lang w:val="en-US"/>
        </w:rPr>
        <w:t>9171</w:t>
      </w:r>
    </w:p>
    <w:p w14:paraId="6D9A9A80" w14:textId="6449BD1B" w:rsidR="006517D0" w:rsidRPr="0011601D" w:rsidRDefault="006A6BD8"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sidRPr="00585EBA">
        <w:rPr>
          <w:rFonts w:eastAsia="MS Mincho" w:cs="Arial"/>
          <w:bCs/>
          <w:sz w:val="28"/>
          <w:lang w:eastAsia="ja-JP"/>
        </w:rPr>
        <w:t>October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48A18218"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6F4A0C">
        <w:rPr>
          <w:rFonts w:cs="Arial"/>
          <w:bCs/>
          <w:sz w:val="28"/>
          <w:szCs w:val="24"/>
          <w:lang w:val="en-US" w:eastAsia="zh-TW"/>
        </w:rPr>
        <w:t>1</w:t>
      </w:r>
    </w:p>
    <w:p w14:paraId="535CFB2C" w14:textId="3882BD3E"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0E985BA4"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C70097">
        <w:rPr>
          <w:rFonts w:cs="Arial"/>
          <w:bCs/>
          <w:sz w:val="28"/>
          <w:szCs w:val="24"/>
          <w:lang w:val="en-US" w:eastAsia="zh-TW"/>
        </w:rPr>
        <w:t>T</w:t>
      </w:r>
      <w:r w:rsidR="00C70097" w:rsidRPr="00C70097">
        <w:rPr>
          <w:rFonts w:cs="Arial"/>
          <w:bCs/>
          <w:sz w:val="28"/>
          <w:szCs w:val="24"/>
          <w:lang w:val="en-US" w:eastAsia="zh-TW"/>
        </w:rPr>
        <w:t xml:space="preserve">ime and frequency synchronization </w:t>
      </w:r>
      <w:r w:rsidR="00C70097">
        <w:rPr>
          <w:rFonts w:cs="Arial"/>
          <w:bCs/>
          <w:sz w:val="28"/>
          <w:szCs w:val="24"/>
          <w:lang w:val="en-US" w:eastAsia="zh-TW"/>
        </w:rPr>
        <w:t>Enhancements in</w:t>
      </w:r>
      <w:r w:rsidR="00CB0CB9">
        <w:rPr>
          <w:rFonts w:cs="Arial"/>
          <w:bCs/>
          <w:sz w:val="28"/>
          <w:szCs w:val="24"/>
          <w:lang w:val="en-US" w:eastAsia="zh-TW"/>
        </w:rPr>
        <w:t xml:space="preserve"> IoT </w:t>
      </w:r>
      <w:r w:rsidR="00735E52" w:rsidRPr="00735E52">
        <w:rPr>
          <w:rFonts w:cs="Arial"/>
          <w:bCs/>
          <w:sz w:val="28"/>
          <w:szCs w:val="24"/>
          <w:lang w:val="en-US" w:eastAsia="zh-TW"/>
        </w:rPr>
        <w:t xml:space="preserve">NTN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5EF97AC9" w14:textId="49AC3426" w:rsidR="00A300F0" w:rsidRDefault="001D7EB5" w:rsidP="00A300F0">
      <w:bookmarkStart w:id="2" w:name="_Ref481671177"/>
      <w:r>
        <w:t>At the RAN#92</w:t>
      </w:r>
      <w:r w:rsidR="00A300F0" w:rsidRPr="0093715E">
        <w:t xml:space="preserve"> meeting, a new </w:t>
      </w:r>
      <w:r>
        <w:t>Work</w:t>
      </w:r>
      <w:r w:rsidR="00A300F0" w:rsidRPr="0093715E">
        <w:t xml:space="preserve"> Item was approved for IoT Non Terrestrial Network (NTN)</w:t>
      </w:r>
      <w:r w:rsidR="00A300F0">
        <w:t xml:space="preserve"> </w:t>
      </w:r>
      <w:r w:rsidR="00A300F0" w:rsidRPr="0093715E">
        <w:t>[1]</w:t>
      </w:r>
      <w:r w:rsidR="00A300F0">
        <w:t xml:space="preserve">. </w:t>
      </w:r>
      <w:r w:rsidR="00E700C2">
        <w:t xml:space="preserve">This TDoc addresses aspects of </w:t>
      </w:r>
      <w:r w:rsidR="00E700C2" w:rsidRPr="00E700C2">
        <w:t>Time and frequency synchronization Enhancements in IoT NTN</w:t>
      </w:r>
      <w:r w:rsidR="00E700C2">
        <w:t>.</w:t>
      </w:r>
    </w:p>
    <w:p w14:paraId="1CB83806" w14:textId="77777777" w:rsidR="00D0795B" w:rsidRDefault="00D0795B" w:rsidP="006C4883">
      <w:pPr>
        <w:rPr>
          <w:bCs/>
          <w:lang w:val="en-US"/>
        </w:rPr>
      </w:pPr>
    </w:p>
    <w:p w14:paraId="3E9FC0BF" w14:textId="26EF00DE" w:rsidR="000D582B" w:rsidRPr="000D582B" w:rsidRDefault="00CD36E7" w:rsidP="000D582B">
      <w:pPr>
        <w:pStyle w:val="Heading1"/>
        <w:rPr>
          <w:lang w:eastAsia="zh-TW"/>
        </w:rPr>
      </w:pPr>
      <w:r>
        <w:rPr>
          <w:lang w:eastAsia="zh-TW"/>
        </w:rPr>
        <w:t>Validity timer for UL Synchronization</w:t>
      </w:r>
    </w:p>
    <w:p w14:paraId="637A741D" w14:textId="2E2CE10E" w:rsidR="00E700C2" w:rsidRDefault="00E700C2" w:rsidP="000D582B">
      <w:pPr>
        <w:pStyle w:val="BodyText"/>
        <w:rPr>
          <w:lang w:eastAsia="zh-CN"/>
        </w:rPr>
      </w:pPr>
      <w:r>
        <w:rPr>
          <w:lang w:eastAsia="zh-CN"/>
        </w:rPr>
        <w:t xml:space="preserve">In Rel-17 IoT NTN Work Item [1], </w:t>
      </w:r>
      <w:r w:rsidRPr="00E700C2">
        <w:rPr>
          <w:lang w:eastAsia="zh-CN"/>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r>
        <w:rPr>
          <w:lang w:eastAsia="zh-CN"/>
        </w:rPr>
        <w:t xml:space="preserve"> There are two objectives that we addressed in this section:</w:t>
      </w:r>
    </w:p>
    <w:p w14:paraId="71C1AD93" w14:textId="701D0936" w:rsidR="00E700C2" w:rsidRDefault="00E700C2" w:rsidP="00C65D27">
      <w:pPr>
        <w:pStyle w:val="BodyText"/>
        <w:numPr>
          <w:ilvl w:val="0"/>
          <w:numId w:val="3"/>
        </w:numPr>
        <w:rPr>
          <w:lang w:eastAsia="zh-CN"/>
        </w:rPr>
      </w:pPr>
      <w:r w:rsidRPr="00E700C2">
        <w:rPr>
          <w:lang w:eastAsia="zh-CN"/>
        </w:rPr>
        <w:t>Validity timer for UL synchronization: satellite ephemeris, and potentially other aspects</w:t>
      </w:r>
    </w:p>
    <w:p w14:paraId="0AC2AB48" w14:textId="11B1B57C" w:rsidR="00E700C2" w:rsidRDefault="00E700C2" w:rsidP="00C65D27">
      <w:pPr>
        <w:pStyle w:val="BodyText"/>
        <w:numPr>
          <w:ilvl w:val="0"/>
          <w:numId w:val="3"/>
        </w:numPr>
        <w:rPr>
          <w:lang w:eastAsia="zh-CN"/>
        </w:rPr>
      </w:pPr>
      <w:r w:rsidRPr="00E700C2">
        <w:rPr>
          <w:lang w:eastAsia="zh-CN"/>
        </w:rPr>
        <w:t>GNSS Measurements: Validity of a GNSS position fix and details of acquiring a GNSS position fix, duration of validity, in RRC CONNECTED mode for sporadic short transmission</w:t>
      </w:r>
    </w:p>
    <w:p w14:paraId="6F7CA5F8" w14:textId="26163767" w:rsidR="00CD36E7" w:rsidRDefault="00CD36E7" w:rsidP="00CD36E7">
      <w:pPr>
        <w:pStyle w:val="Heading2"/>
        <w:rPr>
          <w:lang w:eastAsia="zh-TW"/>
        </w:rPr>
      </w:pPr>
      <w:r w:rsidRPr="00CD36E7">
        <w:rPr>
          <w:lang w:eastAsia="zh-TW"/>
        </w:rPr>
        <w:t xml:space="preserve">GNSS position </w:t>
      </w:r>
      <w:r>
        <w:rPr>
          <w:lang w:eastAsia="zh-TW"/>
        </w:rPr>
        <w:t>measurements for sporadic short transmission</w:t>
      </w:r>
    </w:p>
    <w:p w14:paraId="6C950ADC" w14:textId="02A81594" w:rsidR="00EC65FE" w:rsidRDefault="00EC65FE" w:rsidP="000D45A0">
      <w:pPr>
        <w:pStyle w:val="BodyText"/>
        <w:rPr>
          <w:rFonts w:eastAsia="+mn-ea"/>
          <w:color w:val="000000"/>
          <w:kern w:val="24"/>
        </w:rPr>
      </w:pPr>
      <w:r>
        <w:rPr>
          <w:rFonts w:eastAsia="+mn-ea"/>
          <w:color w:val="000000"/>
          <w:kern w:val="24"/>
        </w:rPr>
        <w:t xml:space="preserve">The validity of GNSS measurements for UL synchronization is under discussion in </w:t>
      </w:r>
      <w:r w:rsidR="00476BC2">
        <w:rPr>
          <w:rFonts w:eastAsia="+mn-ea"/>
          <w:color w:val="000000"/>
          <w:kern w:val="24"/>
        </w:rPr>
        <w:t>IoT</w:t>
      </w:r>
      <w:r>
        <w:rPr>
          <w:rFonts w:eastAsia="+mn-ea"/>
          <w:color w:val="000000"/>
          <w:kern w:val="24"/>
        </w:rPr>
        <w:t xml:space="preserve"> NTN Work Item in Section 2</w:t>
      </w:r>
      <w:r w:rsidRPr="00771F0E">
        <w:rPr>
          <w:rFonts w:eastAsia="+mn-ea"/>
          <w:color w:val="000000"/>
          <w:kern w:val="24"/>
        </w:rPr>
        <w:t xml:space="preserve"> in FL summary in [3].</w:t>
      </w:r>
    </w:p>
    <w:p w14:paraId="3B72BC76" w14:textId="2CCE94A8" w:rsidR="000D45A0" w:rsidRDefault="000D45A0" w:rsidP="000D45A0">
      <w:pPr>
        <w:pStyle w:val="BodyText"/>
        <w:rPr>
          <w:lang w:eastAsia="zh-TW"/>
        </w:rPr>
      </w:pPr>
      <w:r w:rsidRPr="000D45A0">
        <w:rPr>
          <w:lang w:eastAsia="zh-TW"/>
        </w:rPr>
        <w:t>RAN1#106-e Agreement made the following agreement on GNSS measurements:</w:t>
      </w:r>
    </w:p>
    <w:p w14:paraId="2F05C87B" w14:textId="77777777" w:rsidR="006E1959" w:rsidRDefault="006E1959" w:rsidP="006E1959">
      <w:pPr>
        <w:rPr>
          <w:lang w:eastAsia="x-none"/>
        </w:rPr>
      </w:pPr>
      <w:r w:rsidRPr="00670E05">
        <w:rPr>
          <w:highlight w:val="green"/>
          <w:lang w:eastAsia="x-none"/>
        </w:rPr>
        <w:t>Agreement:</w:t>
      </w:r>
    </w:p>
    <w:p w14:paraId="0BE8E79C" w14:textId="77777777" w:rsidR="006E1959" w:rsidRPr="006E1959" w:rsidRDefault="006E1959" w:rsidP="006E1959">
      <w:pPr>
        <w:rPr>
          <w:i/>
          <w:lang w:eastAsia="x-none"/>
        </w:rPr>
      </w:pPr>
      <w:r w:rsidRPr="006E1959">
        <w:rPr>
          <w:i/>
          <w:lang w:eastAsia="x-none"/>
        </w:rPr>
        <w:t>For sporadic short transmission, UE in RRC_CONNECTED should go back to idle mode and re-acquire a GNSS position fix if GNSS becomes outdated.</w:t>
      </w:r>
    </w:p>
    <w:p w14:paraId="3B487F10" w14:textId="7DF324A7" w:rsidR="000D45A0" w:rsidRDefault="000D45A0" w:rsidP="00C22C7F">
      <w:pPr>
        <w:pStyle w:val="BodyText"/>
        <w:rPr>
          <w:lang w:eastAsia="zh-TW"/>
        </w:rPr>
      </w:pPr>
      <w:r>
        <w:rPr>
          <w:lang w:eastAsia="zh-TW"/>
        </w:rPr>
        <w:t>The following moderator recommendation was made:</w:t>
      </w:r>
    </w:p>
    <w:p w14:paraId="7339A792" w14:textId="77777777" w:rsidR="000D45A0" w:rsidRPr="000D45A0" w:rsidRDefault="000D45A0" w:rsidP="00C65D27">
      <w:pPr>
        <w:pStyle w:val="ListParagraph"/>
        <w:numPr>
          <w:ilvl w:val="0"/>
          <w:numId w:val="5"/>
        </w:numPr>
        <w:rPr>
          <w:i/>
          <w:color w:val="000000" w:themeColor="text1"/>
        </w:rPr>
      </w:pPr>
      <w:r w:rsidRPr="000D45A0">
        <w:rPr>
          <w:i/>
          <w:color w:val="000000" w:themeColor="text1"/>
        </w:rPr>
        <w:t xml:space="preserve">UE behaviour to ensure that it shall have a valid GNSS position fix for UL transmission </w:t>
      </w:r>
    </w:p>
    <w:p w14:paraId="05DE7F48" w14:textId="77777777" w:rsidR="000D45A0" w:rsidRPr="000D45A0" w:rsidRDefault="000D45A0" w:rsidP="00C65D27">
      <w:pPr>
        <w:pStyle w:val="ListParagraph"/>
        <w:numPr>
          <w:ilvl w:val="0"/>
          <w:numId w:val="5"/>
        </w:numPr>
        <w:rPr>
          <w:i/>
          <w:color w:val="000000" w:themeColor="text1"/>
        </w:rPr>
      </w:pPr>
      <w:r w:rsidRPr="000D45A0">
        <w:rPr>
          <w:i/>
          <w:color w:val="000000" w:themeColor="text1"/>
        </w:rPr>
        <w:t>UE behaviour to ensure it shall autonomously determine how long a GNSS position fix is valid.</w:t>
      </w:r>
    </w:p>
    <w:p w14:paraId="43C5AEB8" w14:textId="77777777" w:rsidR="000D45A0" w:rsidRPr="000D45A0" w:rsidRDefault="000D45A0" w:rsidP="00C65D27">
      <w:pPr>
        <w:pStyle w:val="ListParagraph"/>
        <w:numPr>
          <w:ilvl w:val="0"/>
          <w:numId w:val="5"/>
        </w:numPr>
        <w:rPr>
          <w:i/>
          <w:color w:val="000000" w:themeColor="text1"/>
        </w:rPr>
      </w:pPr>
      <w:r w:rsidRPr="000D45A0">
        <w:rPr>
          <w:i/>
          <w:color w:val="000000" w:themeColor="text1"/>
        </w:rPr>
        <w:t xml:space="preserve">The UE shall autonomously determine how long a GNSS fix is valid </w:t>
      </w:r>
    </w:p>
    <w:p w14:paraId="11CCA037" w14:textId="77777777" w:rsidR="000D45A0" w:rsidRPr="000D45A0" w:rsidRDefault="000D45A0" w:rsidP="00C65D27">
      <w:pPr>
        <w:pStyle w:val="ListParagraph"/>
        <w:numPr>
          <w:ilvl w:val="1"/>
          <w:numId w:val="5"/>
        </w:numPr>
        <w:rPr>
          <w:i/>
          <w:color w:val="000000" w:themeColor="text1"/>
        </w:rPr>
      </w:pPr>
      <w:r w:rsidRPr="000D45A0">
        <w:rPr>
          <w:i/>
          <w:color w:val="000000" w:themeColor="text1"/>
        </w:rPr>
        <w:t>Option 1: an internal timer in the device is used by UE to set autonomously the GNSS validity duration</w:t>
      </w:r>
    </w:p>
    <w:p w14:paraId="722B0983" w14:textId="77777777" w:rsidR="000D45A0" w:rsidRPr="000D45A0" w:rsidRDefault="000D45A0" w:rsidP="00C65D27">
      <w:pPr>
        <w:pStyle w:val="ListParagraph"/>
        <w:numPr>
          <w:ilvl w:val="1"/>
          <w:numId w:val="5"/>
        </w:numPr>
        <w:rPr>
          <w:i/>
          <w:color w:val="000000" w:themeColor="text1"/>
        </w:rPr>
      </w:pPr>
      <w:r w:rsidRPr="000D45A0">
        <w:rPr>
          <w:i/>
          <w:color w:val="000000" w:themeColor="text1"/>
        </w:rPr>
        <w:t>Option 2: a specified timer is used by UE to set autonomously the GNSS validity duration</w:t>
      </w:r>
    </w:p>
    <w:p w14:paraId="7818D4E2" w14:textId="77777777" w:rsidR="000D45A0" w:rsidRPr="000D45A0" w:rsidRDefault="000D45A0" w:rsidP="00C65D27">
      <w:pPr>
        <w:pStyle w:val="ListParagraph"/>
        <w:numPr>
          <w:ilvl w:val="0"/>
          <w:numId w:val="5"/>
        </w:numPr>
        <w:rPr>
          <w:i/>
          <w:color w:val="000000" w:themeColor="text1"/>
        </w:rPr>
      </w:pPr>
      <w:r w:rsidRPr="000D45A0">
        <w:rPr>
          <w:i/>
          <w:color w:val="000000" w:themeColor="text1"/>
        </w:rPr>
        <w:t xml:space="preserve">The UE shall signal to the network the length of time that GNSS position fix is valid for to ensure common understanding on validity of GNSS position fix between the UE and eNB. This allows eNB to schedule UL transmission that starts while the UE has a valid GNSS position fix and ends before the GNSS position fix becomes outdated.  </w:t>
      </w:r>
    </w:p>
    <w:p w14:paraId="6BABCA53" w14:textId="77777777" w:rsidR="000D45A0" w:rsidRPr="000D45A0" w:rsidRDefault="000D45A0" w:rsidP="00C65D27">
      <w:pPr>
        <w:pStyle w:val="ListParagraph"/>
        <w:numPr>
          <w:ilvl w:val="0"/>
          <w:numId w:val="5"/>
        </w:numPr>
        <w:rPr>
          <w:i/>
          <w:color w:val="000000" w:themeColor="text1"/>
        </w:rPr>
      </w:pPr>
      <w:r w:rsidRPr="000D45A0">
        <w:rPr>
          <w:i/>
          <w:color w:val="000000" w:themeColor="text1"/>
        </w:rPr>
        <w:t xml:space="preserve">In the worst the UE always knows how long the scheduled UL transmission is and also knows the duration of validity of the GNSS position fix. The simplest UE behavior is that UE does not starts transmission if it cannot complete it before the GNSS position fix becomes outdated.   </w:t>
      </w:r>
    </w:p>
    <w:p w14:paraId="05724257" w14:textId="431726AD" w:rsidR="00106079" w:rsidRPr="00106079" w:rsidRDefault="00DB1D58" w:rsidP="00C22C7F">
      <w:pPr>
        <w:pStyle w:val="BodyText"/>
        <w:rPr>
          <w:i/>
          <w:lang w:eastAsia="zh-TW"/>
        </w:rPr>
      </w:pPr>
      <w:r>
        <w:rPr>
          <w:lang w:eastAsia="zh-TW"/>
        </w:rPr>
        <w:lastRenderedPageBreak/>
        <w:t>Table 1 and Table 2</w:t>
      </w:r>
      <w:r w:rsidR="006B5EF5">
        <w:rPr>
          <w:lang w:eastAsia="zh-TW"/>
        </w:rPr>
        <w:t xml:space="preserve"> show the TA error and Frequency error due to the position error of a UE that is moving without GNSS measurements for up to 60 seconds. H</w:t>
      </w:r>
      <w:r w:rsidR="00106079" w:rsidRPr="00E700C2">
        <w:rPr>
          <w:lang w:eastAsia="zh-TW"/>
        </w:rPr>
        <w:t>igh velocity UE without a new GNSS position fix before for up to 60 seconds have marginal impact on delay error and frequency error</w:t>
      </w:r>
      <w:r w:rsidR="00106079">
        <w:rPr>
          <w:lang w:eastAsia="zh-TW"/>
        </w:rPr>
        <w:t xml:space="preserve">. Further details in  [3]. </w:t>
      </w:r>
      <w:r w:rsidR="006B5EF5">
        <w:rPr>
          <w:lang w:eastAsia="zh-TW"/>
        </w:rPr>
        <w:t>The TA</w:t>
      </w:r>
      <w:r w:rsidR="006B5EF5" w:rsidRPr="006B5EF5">
        <w:rPr>
          <w:vertAlign w:val="subscript"/>
          <w:lang w:eastAsia="zh-TW"/>
        </w:rPr>
        <w:t>error</w:t>
      </w:r>
      <w:r w:rsidR="006B5EF5">
        <w:rPr>
          <w:lang w:eastAsia="zh-TW"/>
        </w:rPr>
        <w:t xml:space="preserve"> due to the position error of up to 11.6 us at UE velocity of 120 km/h can be corrected via closed-loop timing advance adjustment. The corresponding frequency error is 97 Hz. </w:t>
      </w:r>
      <w:r w:rsidR="00106079" w:rsidRPr="00E700C2">
        <w:rPr>
          <w:lang w:eastAsia="zh-TW"/>
        </w:rPr>
        <w:t xml:space="preserve">At higher speed velocity, the UE velocity and trajectory do not change abruptly. Extrapolation of the UE position in time </w:t>
      </w:r>
      <w:r w:rsidR="006B5EF5">
        <w:rPr>
          <w:lang w:eastAsia="zh-TW"/>
        </w:rPr>
        <w:t xml:space="preserve">with dead reckoning algorithms </w:t>
      </w:r>
      <w:r w:rsidR="00106079" w:rsidRPr="00E700C2">
        <w:rPr>
          <w:lang w:eastAsia="zh-TW"/>
        </w:rPr>
        <w:t xml:space="preserve">can be used to </w:t>
      </w:r>
      <w:r w:rsidR="00106079">
        <w:rPr>
          <w:lang w:eastAsia="zh-TW"/>
        </w:rPr>
        <w:t xml:space="preserve">further </w:t>
      </w:r>
      <w:r w:rsidR="00106079" w:rsidRPr="00E700C2">
        <w:rPr>
          <w:lang w:eastAsia="zh-TW"/>
        </w:rPr>
        <w:t>mitigate the TA tracking error</w:t>
      </w:r>
      <w:r w:rsidR="00106079">
        <w:rPr>
          <w:lang w:eastAsia="zh-TW"/>
        </w:rPr>
        <w:t xml:space="preserve"> or Doppler shift tracking error due to UE mobility</w:t>
      </w:r>
      <w:r w:rsidR="006B5EF5">
        <w:rPr>
          <w:lang w:eastAsia="zh-TW"/>
        </w:rPr>
        <w:t xml:space="preserve"> [4]</w:t>
      </w:r>
      <w:r w:rsidR="00106079">
        <w:rPr>
          <w:lang w:eastAsia="zh-TW"/>
        </w:rPr>
        <w:t>.</w:t>
      </w:r>
      <w:r w:rsidR="006B5EF5">
        <w:rPr>
          <w:lang w:eastAsia="zh-TW"/>
        </w:rPr>
        <w:t xml:space="preserve"> This should ensure a maximum TA</w:t>
      </w:r>
      <w:r w:rsidR="006B5EF5" w:rsidRPr="006B5EF5">
        <w:rPr>
          <w:vertAlign w:val="subscript"/>
          <w:lang w:eastAsia="zh-TW"/>
        </w:rPr>
        <w:t>error</w:t>
      </w:r>
      <w:r w:rsidR="006B5EF5">
        <w:rPr>
          <w:lang w:eastAsia="zh-TW"/>
        </w:rPr>
        <w:t xml:space="preserve"> and frequency error Fd</w:t>
      </w:r>
      <w:r w:rsidR="006B5EF5" w:rsidRPr="006B5EF5">
        <w:rPr>
          <w:vertAlign w:val="subscript"/>
          <w:lang w:eastAsia="zh-TW"/>
        </w:rPr>
        <w:t>error</w:t>
      </w:r>
      <w:r w:rsidR="006B5EF5">
        <w:rPr>
          <w:lang w:eastAsia="zh-TW"/>
        </w:rPr>
        <w:t xml:space="preserve"> in the order of 5.8 us and 24.9 Hz assuming that the predicted position at 120 km/h has similar accuracy as that achieved by a UE moving at 60 km/h.</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106079" w:rsidRPr="00E700C2" w14:paraId="440BEB37" w14:textId="77777777" w:rsidTr="00106079">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3E6A860F" w14:textId="77777777" w:rsidR="00106079" w:rsidRPr="00E700C2" w:rsidRDefault="00106079" w:rsidP="00106079">
            <w:pPr>
              <w:spacing w:line="276" w:lineRule="auto"/>
              <w:jc w:val="center"/>
              <w:rPr>
                <w:rFonts w:ascii="Arial" w:eastAsia="Times New Roman" w:hAnsi="Arial" w:cs="Arial"/>
                <w:szCs w:val="36"/>
                <w:lang w:val="en-US"/>
              </w:rPr>
            </w:pPr>
            <w:r>
              <w:rPr>
                <w:rFonts w:eastAsia="SimSun"/>
                <w:b/>
                <w:bCs/>
                <w:color w:val="FF0000"/>
                <w:kern w:val="24"/>
                <w:szCs w:val="28"/>
                <w:lang w:val="en-US"/>
              </w:rPr>
              <w:t xml:space="preserve">Validity </w:t>
            </w:r>
            <w:r w:rsidRPr="00E700C2">
              <w:rPr>
                <w:rFonts w:eastAsia="SimSun"/>
                <w:b/>
                <w:bCs/>
                <w:color w:val="FF0000"/>
                <w:kern w:val="24"/>
                <w:szCs w:val="28"/>
                <w:lang w:val="en-US"/>
              </w:rPr>
              <w:t>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17A5D155" w14:textId="77777777" w:rsidR="00106079" w:rsidRPr="00E700C2" w:rsidRDefault="00106079" w:rsidP="00106079">
            <w:pPr>
              <w:spacing w:line="276" w:lineRule="auto"/>
              <w:jc w:val="center"/>
              <w:rPr>
                <w:rFonts w:ascii="Arial" w:eastAsia="Times New Roman" w:hAnsi="Arial" w:cs="Arial"/>
                <w:color w:val="FF0000"/>
                <w:kern w:val="24"/>
                <w:szCs w:val="28"/>
                <w:lang w:val="en-US"/>
              </w:rPr>
            </w:pPr>
            <w:r>
              <w:rPr>
                <w:rFonts w:ascii="Arial" w:eastAsia="Times New Roman" w:hAnsi="Arial" w:cs="Arial"/>
                <w:color w:val="FF0000"/>
                <w:kern w:val="24"/>
                <w:szCs w:val="28"/>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F5C6239"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 </w:t>
            </w:r>
            <w:r>
              <w:rPr>
                <w:rFonts w:ascii="Arial" w:eastAsia="Times New Roman" w:hAnsi="Arial" w:cs="Arial"/>
                <w:color w:val="FF0000"/>
                <w:kern w:val="24"/>
                <w:szCs w:val="28"/>
                <w:lang w:val="en-US"/>
              </w:rPr>
              <w:t>3</w:t>
            </w:r>
            <w:r w:rsidRPr="00E700C2">
              <w:rPr>
                <w:rFonts w:ascii="Arial" w:eastAsia="Times New Roman" w:hAnsi="Arial" w:cs="Arial"/>
                <w:color w:val="FF0000"/>
                <w:kern w:val="24"/>
                <w:szCs w:val="28"/>
                <w:lang w:val="en-US"/>
              </w:rPr>
              <w:t>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26311553"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60 s</w:t>
            </w:r>
          </w:p>
        </w:tc>
      </w:tr>
      <w:tr w:rsidR="00106079" w:rsidRPr="00E700C2" w14:paraId="05348FA4" w14:textId="77777777" w:rsidTr="00106079">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84B838F"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eastAsia="SimSun"/>
                <w:b/>
                <w:bCs/>
                <w:color w:val="000000"/>
                <w:kern w:val="24"/>
                <w:szCs w:val="28"/>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2402D1FA"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1B3E332C"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C3DE02C"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2CCDD2E0"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F1F9B83"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2A9DDD03" w14:textId="77777777" w:rsidR="00106079" w:rsidRPr="00E700C2" w:rsidRDefault="00106079" w:rsidP="00106079">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p>
        </w:tc>
      </w:tr>
      <w:tr w:rsidR="00106079" w:rsidRPr="00E700C2" w14:paraId="05E07817" w14:textId="77777777" w:rsidTr="00106079">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C7727FF"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3 km/h</w:t>
            </w:r>
          </w:p>
        </w:tc>
        <w:tc>
          <w:tcPr>
            <w:tcW w:w="1094" w:type="dxa"/>
            <w:tcBorders>
              <w:top w:val="single" w:sz="8" w:space="0" w:color="000000"/>
              <w:left w:val="single" w:sz="8" w:space="0" w:color="000000"/>
              <w:bottom w:val="single" w:sz="8" w:space="0" w:color="000000"/>
              <w:right w:val="single" w:sz="8" w:space="0" w:color="000000"/>
            </w:tcBorders>
          </w:tcPr>
          <w:p w14:paraId="12463BEE" w14:textId="77777777" w:rsidR="00106079" w:rsidRPr="00E700C2" w:rsidRDefault="00106079" w:rsidP="00106079">
            <w:pPr>
              <w:spacing w:line="276" w:lineRule="auto"/>
              <w:jc w:val="center"/>
              <w:rPr>
                <w:color w:val="000000" w:themeColor="text1"/>
                <w:kern w:val="24"/>
                <w:szCs w:val="28"/>
              </w:rPr>
            </w:pPr>
            <w:r>
              <w:rPr>
                <w:color w:val="000000" w:themeColor="text1"/>
                <w:kern w:val="24"/>
                <w:szCs w:val="28"/>
              </w:rPr>
              <w:t>4.2 m</w:t>
            </w:r>
          </w:p>
        </w:tc>
        <w:tc>
          <w:tcPr>
            <w:tcW w:w="1094" w:type="dxa"/>
            <w:tcBorders>
              <w:top w:val="single" w:sz="8" w:space="0" w:color="000000"/>
              <w:left w:val="single" w:sz="8" w:space="0" w:color="000000"/>
              <w:bottom w:val="single" w:sz="8" w:space="0" w:color="000000"/>
              <w:right w:val="single" w:sz="8" w:space="0" w:color="000000"/>
            </w:tcBorders>
          </w:tcPr>
          <w:p w14:paraId="2B75C838" w14:textId="77777777" w:rsidR="00106079" w:rsidRPr="00E700C2" w:rsidRDefault="00106079" w:rsidP="00106079">
            <w:pPr>
              <w:spacing w:line="276" w:lineRule="auto"/>
              <w:jc w:val="center"/>
              <w:rPr>
                <w:color w:val="000000" w:themeColor="text1"/>
                <w:kern w:val="24"/>
                <w:szCs w:val="28"/>
              </w:rPr>
            </w:pPr>
            <w:r>
              <w:rPr>
                <w:color w:val="000000" w:themeColor="text1"/>
                <w:kern w:val="24"/>
                <w:szCs w:val="28"/>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ECD01"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5B9633"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19DFF84"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5602E63"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0.29 us</w:t>
            </w:r>
          </w:p>
        </w:tc>
      </w:tr>
      <w:tr w:rsidR="00106079" w:rsidRPr="00E700C2" w14:paraId="3E8FB877" w14:textId="77777777" w:rsidTr="00106079">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F6BC208"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30 km/h</w:t>
            </w:r>
          </w:p>
        </w:tc>
        <w:tc>
          <w:tcPr>
            <w:tcW w:w="1094" w:type="dxa"/>
            <w:tcBorders>
              <w:top w:val="single" w:sz="8" w:space="0" w:color="000000"/>
              <w:left w:val="single" w:sz="8" w:space="0" w:color="000000"/>
              <w:bottom w:val="single" w:sz="8" w:space="0" w:color="000000"/>
              <w:right w:val="single" w:sz="8" w:space="0" w:color="000000"/>
            </w:tcBorders>
          </w:tcPr>
          <w:p w14:paraId="33FF5ECF" w14:textId="77777777" w:rsidR="00106079" w:rsidRPr="00E700C2" w:rsidRDefault="00106079" w:rsidP="00106079">
            <w:pPr>
              <w:spacing w:line="276" w:lineRule="auto"/>
              <w:jc w:val="center"/>
              <w:rPr>
                <w:color w:val="000000" w:themeColor="text1"/>
                <w:kern w:val="24"/>
                <w:szCs w:val="28"/>
              </w:rPr>
            </w:pPr>
            <w:r>
              <w:rPr>
                <w:color w:val="000000" w:themeColor="text1"/>
                <w:kern w:val="24"/>
                <w:szCs w:val="28"/>
              </w:rPr>
              <w:t>83.3 m</w:t>
            </w:r>
          </w:p>
        </w:tc>
        <w:tc>
          <w:tcPr>
            <w:tcW w:w="1094" w:type="dxa"/>
            <w:tcBorders>
              <w:top w:val="single" w:sz="8" w:space="0" w:color="000000"/>
              <w:left w:val="single" w:sz="8" w:space="0" w:color="000000"/>
              <w:bottom w:val="single" w:sz="8" w:space="0" w:color="000000"/>
              <w:right w:val="single" w:sz="8" w:space="0" w:color="000000"/>
            </w:tcBorders>
          </w:tcPr>
          <w:p w14:paraId="66E503FD" w14:textId="77777777" w:rsidR="00106079" w:rsidRPr="00E700C2" w:rsidRDefault="00106079" w:rsidP="00106079">
            <w:pPr>
              <w:spacing w:line="276" w:lineRule="auto"/>
              <w:jc w:val="center"/>
              <w:rPr>
                <w:color w:val="000000" w:themeColor="text1"/>
                <w:kern w:val="24"/>
                <w:szCs w:val="28"/>
              </w:rPr>
            </w:pPr>
            <w:r>
              <w:rPr>
                <w:color w:val="000000" w:themeColor="text1"/>
                <w:kern w:val="24"/>
                <w:szCs w:val="28"/>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D6E41D"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FA1942"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A7C208"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FCB8A90"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2.9 us</w:t>
            </w:r>
          </w:p>
        </w:tc>
      </w:tr>
      <w:tr w:rsidR="00106079" w:rsidRPr="00E700C2" w14:paraId="31531F5B" w14:textId="77777777" w:rsidTr="00106079">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AA47457"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60 km/s</w:t>
            </w:r>
          </w:p>
        </w:tc>
        <w:tc>
          <w:tcPr>
            <w:tcW w:w="1094" w:type="dxa"/>
            <w:tcBorders>
              <w:top w:val="single" w:sz="8" w:space="0" w:color="000000"/>
              <w:left w:val="single" w:sz="8" w:space="0" w:color="000000"/>
              <w:bottom w:val="single" w:sz="8" w:space="0" w:color="000000"/>
              <w:right w:val="single" w:sz="8" w:space="0" w:color="000000"/>
            </w:tcBorders>
          </w:tcPr>
          <w:p w14:paraId="020FEF8C" w14:textId="77777777" w:rsidR="00106079" w:rsidRPr="00E700C2" w:rsidRDefault="00106079" w:rsidP="00106079">
            <w:pPr>
              <w:spacing w:line="276" w:lineRule="auto"/>
              <w:jc w:val="center"/>
              <w:rPr>
                <w:color w:val="000000" w:themeColor="text1"/>
                <w:kern w:val="24"/>
                <w:szCs w:val="28"/>
              </w:rPr>
            </w:pPr>
            <w:r>
              <w:rPr>
                <w:color w:val="000000" w:themeColor="text1"/>
                <w:kern w:val="24"/>
                <w:szCs w:val="28"/>
              </w:rPr>
              <w:t>166.7 m</w:t>
            </w:r>
          </w:p>
        </w:tc>
        <w:tc>
          <w:tcPr>
            <w:tcW w:w="1094" w:type="dxa"/>
            <w:tcBorders>
              <w:top w:val="single" w:sz="8" w:space="0" w:color="000000"/>
              <w:left w:val="single" w:sz="8" w:space="0" w:color="000000"/>
              <w:bottom w:val="single" w:sz="8" w:space="0" w:color="000000"/>
              <w:right w:val="single" w:sz="8" w:space="0" w:color="000000"/>
            </w:tcBorders>
          </w:tcPr>
          <w:p w14:paraId="38657B57" w14:textId="77777777" w:rsidR="00106079" w:rsidRPr="00E700C2" w:rsidRDefault="00106079" w:rsidP="00106079">
            <w:pPr>
              <w:spacing w:line="276" w:lineRule="auto"/>
              <w:jc w:val="center"/>
              <w:rPr>
                <w:color w:val="000000" w:themeColor="text1"/>
                <w:kern w:val="24"/>
                <w:szCs w:val="28"/>
              </w:rPr>
            </w:pPr>
            <w:r>
              <w:rPr>
                <w:color w:val="000000" w:themeColor="text1"/>
                <w:kern w:val="24"/>
                <w:szCs w:val="28"/>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99C44"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52C9726"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AAF5A5B"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2A2ED3"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5.8 us</w:t>
            </w:r>
          </w:p>
        </w:tc>
      </w:tr>
      <w:tr w:rsidR="00106079" w:rsidRPr="00E700C2" w14:paraId="56CF3AA7" w14:textId="77777777" w:rsidTr="00106079">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CE6C391"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120 km/h</w:t>
            </w:r>
          </w:p>
        </w:tc>
        <w:tc>
          <w:tcPr>
            <w:tcW w:w="1094" w:type="dxa"/>
            <w:tcBorders>
              <w:top w:val="single" w:sz="8" w:space="0" w:color="000000"/>
              <w:left w:val="single" w:sz="8" w:space="0" w:color="000000"/>
              <w:bottom w:val="single" w:sz="8" w:space="0" w:color="000000"/>
              <w:right w:val="single" w:sz="8" w:space="0" w:color="000000"/>
            </w:tcBorders>
          </w:tcPr>
          <w:p w14:paraId="1BE985E4" w14:textId="77777777" w:rsidR="00106079" w:rsidRPr="00E700C2" w:rsidRDefault="00106079" w:rsidP="00106079">
            <w:pPr>
              <w:spacing w:line="276" w:lineRule="auto"/>
              <w:jc w:val="center"/>
              <w:rPr>
                <w:color w:val="000000" w:themeColor="text1"/>
                <w:kern w:val="24"/>
                <w:szCs w:val="28"/>
              </w:rPr>
            </w:pPr>
            <w:r>
              <w:rPr>
                <w:color w:val="000000" w:themeColor="text1"/>
                <w:kern w:val="24"/>
                <w:szCs w:val="28"/>
              </w:rPr>
              <w:t>333.3 m</w:t>
            </w:r>
          </w:p>
        </w:tc>
        <w:tc>
          <w:tcPr>
            <w:tcW w:w="1094" w:type="dxa"/>
            <w:tcBorders>
              <w:top w:val="single" w:sz="8" w:space="0" w:color="000000"/>
              <w:left w:val="single" w:sz="8" w:space="0" w:color="000000"/>
              <w:bottom w:val="single" w:sz="8" w:space="0" w:color="000000"/>
              <w:right w:val="single" w:sz="8" w:space="0" w:color="000000"/>
            </w:tcBorders>
          </w:tcPr>
          <w:p w14:paraId="68C24B1A" w14:textId="77777777" w:rsidR="00106079" w:rsidRPr="00E700C2" w:rsidRDefault="00106079" w:rsidP="00106079">
            <w:pPr>
              <w:spacing w:line="276" w:lineRule="auto"/>
              <w:jc w:val="center"/>
              <w:rPr>
                <w:color w:val="000000" w:themeColor="text1"/>
                <w:kern w:val="24"/>
                <w:szCs w:val="28"/>
              </w:rPr>
            </w:pPr>
            <w:r>
              <w:rPr>
                <w:color w:val="000000" w:themeColor="text1"/>
                <w:kern w:val="24"/>
                <w:szCs w:val="28"/>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C80508"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75BC8E"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3CF535B"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3BD78C7" w14:textId="77777777" w:rsidR="00106079" w:rsidRPr="00E700C2" w:rsidRDefault="00106079" w:rsidP="00106079">
            <w:pPr>
              <w:spacing w:line="276" w:lineRule="auto"/>
              <w:jc w:val="center"/>
              <w:rPr>
                <w:rFonts w:ascii="Arial" w:eastAsia="Times New Roman" w:hAnsi="Arial" w:cs="Arial"/>
                <w:szCs w:val="36"/>
                <w:lang w:val="en-US"/>
              </w:rPr>
            </w:pPr>
            <w:r w:rsidRPr="00E700C2">
              <w:rPr>
                <w:color w:val="000000" w:themeColor="text1"/>
                <w:kern w:val="24"/>
                <w:szCs w:val="28"/>
              </w:rPr>
              <w:t>11.6 us</w:t>
            </w:r>
          </w:p>
        </w:tc>
      </w:tr>
    </w:tbl>
    <w:p w14:paraId="24605862" w14:textId="598E0214" w:rsidR="00106079" w:rsidRDefault="00106079" w:rsidP="00106079">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sidR="00DB1D58">
        <w:rPr>
          <w:rFonts w:ascii="Times New Roman" w:hAnsi="Times New Roman" w:cs="Times New Roman"/>
          <w:b/>
          <w:i/>
          <w:lang w:val="en-GB" w:eastAsia="zh-TW"/>
        </w:rPr>
        <w:t>1</w:t>
      </w:r>
      <w:r w:rsidRPr="00E700C2">
        <w:rPr>
          <w:rFonts w:ascii="Times New Roman" w:hAnsi="Times New Roman" w:cs="Times New Roman"/>
          <w:i/>
          <w:lang w:eastAsia="zh-TW"/>
        </w:rPr>
        <w:t>: TA tracking error due to UE mobility</w:t>
      </w:r>
      <w:r>
        <w:rPr>
          <w:rFonts w:ascii="Times New Roman" w:hAnsi="Times New Roman" w:cs="Times New Roman"/>
          <w:i/>
          <w:lang w:val="en-GB" w:eastAsia="zh-TW"/>
        </w:rPr>
        <w:t xml:space="preserve"> for elevation angle 30 degrees</w:t>
      </w:r>
    </w:p>
    <w:p w14:paraId="6709FE6B" w14:textId="77777777" w:rsidR="00106079" w:rsidRDefault="00106079" w:rsidP="00C22C7F">
      <w:pPr>
        <w:pStyle w:val="BodyText"/>
        <w:rPr>
          <w:lang w:eastAsia="zh-TW"/>
        </w:rPr>
      </w:pPr>
    </w:p>
    <w:tbl>
      <w:tblPr>
        <w:tblW w:w="7083" w:type="dxa"/>
        <w:jc w:val="center"/>
        <w:tblCellMar>
          <w:left w:w="0" w:type="dxa"/>
          <w:right w:w="0" w:type="dxa"/>
        </w:tblCellMar>
        <w:tblLook w:val="04A0" w:firstRow="1" w:lastRow="0" w:firstColumn="1" w:lastColumn="0" w:noHBand="0" w:noVBand="1"/>
      </w:tblPr>
      <w:tblGrid>
        <w:gridCol w:w="1096"/>
        <w:gridCol w:w="1011"/>
        <w:gridCol w:w="1011"/>
        <w:gridCol w:w="993"/>
        <w:gridCol w:w="992"/>
        <w:gridCol w:w="1134"/>
        <w:gridCol w:w="846"/>
      </w:tblGrid>
      <w:tr w:rsidR="00106079" w:rsidRPr="00AB1B5A" w14:paraId="6680E081" w14:textId="77777777" w:rsidTr="00106079">
        <w:trPr>
          <w:trHeight w:val="782"/>
          <w:jc w:val="center"/>
        </w:trPr>
        <w:tc>
          <w:tcPr>
            <w:tcW w:w="109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69174892" w14:textId="77777777" w:rsidR="00106079" w:rsidRPr="00AB1B5A" w:rsidRDefault="00106079" w:rsidP="00106079">
            <w:pPr>
              <w:spacing w:line="276" w:lineRule="auto"/>
              <w:jc w:val="center"/>
              <w:rPr>
                <w:rFonts w:ascii="Arial" w:eastAsia="Times New Roman" w:hAnsi="Arial" w:cs="Arial"/>
                <w:lang w:val="en-US"/>
              </w:rPr>
            </w:pPr>
            <w:r w:rsidRPr="00AB1B5A">
              <w:rPr>
                <w:rFonts w:eastAsia="SimSun"/>
                <w:b/>
                <w:bCs/>
                <w:color w:val="FF0000"/>
                <w:kern w:val="24"/>
                <w:lang w:val="en-US"/>
              </w:rPr>
              <w:t>Validity      of UE location</w:t>
            </w:r>
          </w:p>
        </w:tc>
        <w:tc>
          <w:tcPr>
            <w:tcW w:w="3015"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3D4806D8" w14:textId="77777777" w:rsidR="00106079" w:rsidRPr="00AB1B5A" w:rsidRDefault="00106079" w:rsidP="00106079">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xml:space="preserve">                                                                    </w:t>
            </w:r>
          </w:p>
          <w:p w14:paraId="0F3B6556" w14:textId="77777777" w:rsidR="00106079" w:rsidRPr="00AB1B5A" w:rsidRDefault="00106079" w:rsidP="00106079">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30 s</w:t>
            </w:r>
          </w:p>
        </w:tc>
        <w:tc>
          <w:tcPr>
            <w:tcW w:w="2972"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4AB580D" w14:textId="77777777" w:rsidR="00106079" w:rsidRPr="00AB1B5A" w:rsidRDefault="00106079" w:rsidP="00106079">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w:t>
            </w:r>
          </w:p>
          <w:p w14:paraId="6C5DD352" w14:textId="77777777" w:rsidR="00106079" w:rsidRPr="00AB1B5A" w:rsidRDefault="00106079" w:rsidP="00106079">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60 s</w:t>
            </w:r>
          </w:p>
        </w:tc>
      </w:tr>
      <w:tr w:rsidR="00106079" w:rsidRPr="00AB1B5A" w14:paraId="1B5189A2" w14:textId="77777777" w:rsidTr="00106079">
        <w:trPr>
          <w:trHeight w:val="485"/>
          <w:jc w:val="center"/>
        </w:trPr>
        <w:tc>
          <w:tcPr>
            <w:tcW w:w="109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931AE78" w14:textId="77777777" w:rsidR="00106079" w:rsidRPr="00AB1B5A" w:rsidRDefault="00106079" w:rsidP="00106079">
            <w:pPr>
              <w:spacing w:line="276" w:lineRule="auto"/>
              <w:jc w:val="center"/>
              <w:rPr>
                <w:rFonts w:ascii="Arial" w:eastAsia="Times New Roman" w:hAnsi="Arial" w:cs="Arial"/>
                <w:lang w:val="en-US"/>
              </w:rPr>
            </w:pPr>
            <w:r w:rsidRPr="00AB1B5A">
              <w:rPr>
                <w:rFonts w:eastAsia="SimSun"/>
                <w:b/>
                <w:bCs/>
                <w:color w:val="000000"/>
                <w:kern w:val="24"/>
                <w:lang w:val="en-US"/>
              </w:rPr>
              <w:t>UE Velocity</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1FF2A3C" w14:textId="77777777" w:rsidR="00106079" w:rsidRPr="00AB1B5A" w:rsidRDefault="00106079" w:rsidP="00106079">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r w:rsidRPr="00AB1B5A">
              <w:rPr>
                <w:rFonts w:eastAsia="SimSun"/>
                <w:b/>
                <w:bCs/>
                <w:color w:val="000000"/>
                <w:kern w:val="24"/>
              </w:rPr>
              <w:t xml:space="preserve"> </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3503DDFE" w14:textId="77777777" w:rsidR="00106079" w:rsidRPr="00AB1B5A" w:rsidRDefault="00106079" w:rsidP="00106079">
            <w:pPr>
              <w:spacing w:line="276" w:lineRule="auto"/>
              <w:jc w:val="center"/>
              <w:rPr>
                <w:rFonts w:ascii="Arial" w:eastAsia="Times New Roman" w:hAnsi="Arial" w:cs="Arial"/>
                <w:lang w:val="en-US"/>
              </w:rPr>
            </w:pPr>
            <w:r w:rsidRPr="00AB1B5A">
              <w:rPr>
                <w:rFonts w:eastAsia="SimSun"/>
                <w:b/>
                <w:bCs/>
                <w:color w:val="000000"/>
                <w:kern w:val="24"/>
              </w:rPr>
              <w:t>θ</w:t>
            </w:r>
          </w:p>
        </w:tc>
        <w:tc>
          <w:tcPr>
            <w:tcW w:w="99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0683AD4" w14:textId="77777777" w:rsidR="00106079" w:rsidRPr="00AB1B5A" w:rsidRDefault="00106079" w:rsidP="00106079">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9A5DAE3" w14:textId="77777777" w:rsidR="00106079" w:rsidRPr="00AB1B5A" w:rsidRDefault="00106079" w:rsidP="00106079">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1ACB2AAE" w14:textId="77777777" w:rsidR="00106079" w:rsidRPr="00AB1B5A" w:rsidRDefault="00106079" w:rsidP="00106079">
            <w:pPr>
              <w:spacing w:line="276" w:lineRule="auto"/>
              <w:jc w:val="center"/>
              <w:rPr>
                <w:rFonts w:ascii="Arial" w:eastAsia="Times New Roman" w:hAnsi="Arial" w:cs="Arial"/>
                <w:lang w:val="en-US"/>
              </w:rPr>
            </w:pPr>
            <w:r w:rsidRPr="00AB1B5A">
              <w:rPr>
                <w:rFonts w:eastAsia="SimSun"/>
                <w:b/>
                <w:bCs/>
                <w:color w:val="000000"/>
                <w:kern w:val="24"/>
              </w:rPr>
              <w:t>θ</w:t>
            </w:r>
          </w:p>
        </w:tc>
        <w:tc>
          <w:tcPr>
            <w:tcW w:w="84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F31247B" w14:textId="77777777" w:rsidR="00106079" w:rsidRPr="00AB1B5A" w:rsidRDefault="00106079" w:rsidP="00106079">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r>
      <w:tr w:rsidR="00106079" w:rsidRPr="00AB1B5A" w14:paraId="3C6113EB" w14:textId="77777777" w:rsidTr="00106079">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219C493"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3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70222"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25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939BE2D"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89.999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7418670"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0.01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CF321C"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2C2113A"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89.999 Hz</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A1B8242"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0.61 Hz</w:t>
            </w:r>
          </w:p>
        </w:tc>
      </w:tr>
      <w:tr w:rsidR="00106079" w:rsidRPr="00AB1B5A" w14:paraId="2B0F375A" w14:textId="77777777" w:rsidTr="00106079">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345E51A"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30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730244"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250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62AD33A"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89.998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3F640D3"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1.45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9218F94"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78E120F"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89.993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0579581"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6.1 Hz</w:t>
            </w:r>
          </w:p>
        </w:tc>
      </w:tr>
      <w:tr w:rsidR="00106079" w:rsidRPr="00AB1B5A" w14:paraId="74752E7C" w14:textId="77777777" w:rsidTr="00106079">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1CB4819"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60 km/s</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996BC"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500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5389839"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89.993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73478BB"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6.1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3087659"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B11B10"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89.9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367E97C"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24.9 Hz</w:t>
            </w:r>
          </w:p>
        </w:tc>
      </w:tr>
      <w:tr w:rsidR="00106079" w:rsidRPr="00AB1B5A" w14:paraId="3565926B" w14:textId="77777777" w:rsidTr="00106079">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E852F60"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120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77581B"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1000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B7BE2AC"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89.9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AB39250"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24.9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00D8E2"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2000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98D3D6E"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89.87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A7A6AF2" w14:textId="77777777" w:rsidR="00106079" w:rsidRPr="00AB1B5A" w:rsidRDefault="00106079" w:rsidP="00106079">
            <w:pPr>
              <w:spacing w:line="276" w:lineRule="auto"/>
              <w:jc w:val="center"/>
              <w:rPr>
                <w:rFonts w:ascii="Arial" w:eastAsia="Times New Roman" w:hAnsi="Arial" w:cs="Arial"/>
                <w:lang w:val="en-US"/>
              </w:rPr>
            </w:pPr>
            <w:r w:rsidRPr="00AB1B5A">
              <w:rPr>
                <w:color w:val="000000" w:themeColor="text1"/>
                <w:kern w:val="24"/>
              </w:rPr>
              <w:t>97 Hz</w:t>
            </w:r>
          </w:p>
        </w:tc>
      </w:tr>
    </w:tbl>
    <w:p w14:paraId="1299D7E0" w14:textId="746BF1A7" w:rsidR="00106079" w:rsidRPr="00E700C2" w:rsidRDefault="00106079" w:rsidP="00106079">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sidR="00DB1D58">
        <w:rPr>
          <w:rFonts w:ascii="Times New Roman" w:hAnsi="Times New Roman" w:cs="Times New Roman"/>
          <w:b/>
          <w:i/>
          <w:lang w:eastAsia="zh-TW"/>
        </w:rPr>
        <w:t>2</w:t>
      </w:r>
      <w:r w:rsidRPr="00E700C2">
        <w:rPr>
          <w:rFonts w:ascii="Times New Roman" w:hAnsi="Times New Roman" w:cs="Times New Roman"/>
          <w:i/>
          <w:lang w:eastAsia="zh-TW"/>
        </w:rPr>
        <w:t xml:space="preserve">: </w:t>
      </w:r>
      <w:r>
        <w:rPr>
          <w:rFonts w:ascii="Times New Roman" w:hAnsi="Times New Roman" w:cs="Times New Roman"/>
          <w:i/>
          <w:lang w:val="en-GB" w:eastAsia="zh-TW"/>
        </w:rPr>
        <w:t xml:space="preserve">Doppler shift </w:t>
      </w:r>
      <w:r w:rsidRPr="00E700C2">
        <w:rPr>
          <w:rFonts w:ascii="Times New Roman" w:hAnsi="Times New Roman" w:cs="Times New Roman"/>
          <w:i/>
          <w:lang w:eastAsia="zh-TW"/>
        </w:rPr>
        <w:t>tracking error due to UE mobility</w:t>
      </w:r>
      <w:r>
        <w:rPr>
          <w:rFonts w:ascii="Times New Roman" w:hAnsi="Times New Roman" w:cs="Times New Roman"/>
          <w:i/>
          <w:lang w:val="en-GB" w:eastAsia="zh-TW"/>
        </w:rPr>
        <w:t xml:space="preserve"> at Nadir</w:t>
      </w:r>
    </w:p>
    <w:p w14:paraId="0C6DBDCE" w14:textId="77777777" w:rsidR="00106079" w:rsidRDefault="00106079" w:rsidP="00C22C7F">
      <w:pPr>
        <w:pStyle w:val="BodyText"/>
        <w:rPr>
          <w:lang w:eastAsia="zh-TW"/>
        </w:rPr>
      </w:pPr>
    </w:p>
    <w:p w14:paraId="302C9AED" w14:textId="7F8437A4" w:rsidR="00106079" w:rsidRDefault="00106079" w:rsidP="00106079">
      <w:pPr>
        <w:pStyle w:val="BodyText"/>
        <w:rPr>
          <w:i/>
          <w:lang w:eastAsia="zh-TW"/>
        </w:rPr>
      </w:pPr>
      <w:r w:rsidRPr="00106079">
        <w:rPr>
          <w:b/>
          <w:i/>
          <w:lang w:eastAsia="zh-TW"/>
        </w:rPr>
        <w:t>Observation 1</w:t>
      </w:r>
      <w:r w:rsidRPr="00106079">
        <w:rPr>
          <w:i/>
          <w:lang w:eastAsia="zh-TW"/>
        </w:rPr>
        <w:t xml:space="preserve">: The validity of the GNSS position fix duration can be in the order of </w:t>
      </w:r>
      <w:r w:rsidR="006B5EF5">
        <w:rPr>
          <w:i/>
          <w:lang w:eastAsia="zh-TW"/>
        </w:rPr>
        <w:t>60</w:t>
      </w:r>
      <w:r w:rsidRPr="00106079">
        <w:rPr>
          <w:i/>
          <w:lang w:eastAsia="zh-TW"/>
        </w:rPr>
        <w:t xml:space="preserve"> </w:t>
      </w:r>
      <w:r w:rsidR="006B5EF5">
        <w:rPr>
          <w:i/>
          <w:lang w:eastAsia="zh-TW"/>
        </w:rPr>
        <w:t>seconds</w:t>
      </w:r>
      <w:r w:rsidRPr="00106079">
        <w:rPr>
          <w:i/>
          <w:lang w:eastAsia="zh-TW"/>
        </w:rPr>
        <w:t xml:space="preserve"> for high-velocity UEs.</w:t>
      </w:r>
    </w:p>
    <w:p w14:paraId="172A7DDC" w14:textId="77777777" w:rsidR="009D2596" w:rsidRDefault="009D2596" w:rsidP="00106079">
      <w:pPr>
        <w:pStyle w:val="BodyText"/>
        <w:rPr>
          <w:lang w:eastAsia="zh-TW"/>
        </w:rPr>
      </w:pPr>
    </w:p>
    <w:p w14:paraId="69F33C1F" w14:textId="77777777" w:rsidR="00106079" w:rsidRDefault="00106079" w:rsidP="00106079">
      <w:pPr>
        <w:pStyle w:val="BodyText"/>
        <w:rPr>
          <w:lang w:eastAsia="zh-TW"/>
        </w:rPr>
      </w:pPr>
      <w:r>
        <w:rPr>
          <w:lang w:eastAsia="zh-TW"/>
        </w:rPr>
        <w:t xml:space="preserve">On the two options for </w:t>
      </w:r>
      <w:r w:rsidRPr="005734E6">
        <w:rPr>
          <w:lang w:eastAsia="zh-TW"/>
        </w:rPr>
        <w:t>UE shall autonomously determine how long a GNSS fix is valid</w:t>
      </w:r>
      <w:r>
        <w:rPr>
          <w:lang w:eastAsia="zh-TW"/>
        </w:rPr>
        <w:t>:</w:t>
      </w:r>
    </w:p>
    <w:p w14:paraId="33565032" w14:textId="66EABDF5" w:rsidR="00106079" w:rsidRDefault="00106079" w:rsidP="00C65D27">
      <w:pPr>
        <w:pStyle w:val="BodyText"/>
        <w:numPr>
          <w:ilvl w:val="0"/>
          <w:numId w:val="6"/>
        </w:numPr>
        <w:rPr>
          <w:lang w:eastAsia="zh-TW"/>
        </w:rPr>
      </w:pPr>
      <w:r>
        <w:rPr>
          <w:lang w:eastAsia="zh-TW"/>
        </w:rPr>
        <w:t xml:space="preserve">In option 1, an internal </w:t>
      </w:r>
      <w:r w:rsidRPr="005734E6">
        <w:rPr>
          <w:lang w:eastAsia="zh-TW"/>
        </w:rPr>
        <w:t>timer based on UE position or velocity prediction</w:t>
      </w:r>
      <w:r>
        <w:rPr>
          <w:lang w:eastAsia="zh-TW"/>
        </w:rPr>
        <w:t xml:space="preserve"> determines how long the GNSS position fix is valid and </w:t>
      </w:r>
      <w:r w:rsidRPr="005734E6">
        <w:rPr>
          <w:lang w:eastAsia="zh-TW"/>
        </w:rPr>
        <w:t>set autonomously the GNSS validity duration</w:t>
      </w:r>
      <w:r>
        <w:rPr>
          <w:lang w:eastAsia="zh-TW"/>
        </w:rPr>
        <w:t>. This way does not require specification. The</w:t>
      </w:r>
      <w:r w:rsidRPr="005734E6">
        <w:rPr>
          <w:lang w:eastAsia="zh-TW"/>
        </w:rPr>
        <w:t xml:space="preserve"> UE always knows how long the scheduled UL transmission is and also knows the duration of validity</w:t>
      </w:r>
      <w:r>
        <w:rPr>
          <w:lang w:eastAsia="zh-TW"/>
        </w:rPr>
        <w:t xml:space="preserve"> of the GNSS position fix. The </w:t>
      </w:r>
      <w:r w:rsidRPr="005734E6">
        <w:rPr>
          <w:lang w:eastAsia="zh-TW"/>
        </w:rPr>
        <w:t xml:space="preserve">UE behaviour is that </w:t>
      </w:r>
      <w:r>
        <w:rPr>
          <w:lang w:eastAsia="zh-TW"/>
        </w:rPr>
        <w:t>it</w:t>
      </w:r>
      <w:r w:rsidRPr="005734E6">
        <w:rPr>
          <w:lang w:eastAsia="zh-TW"/>
        </w:rPr>
        <w:t xml:space="preserve"> does not starts transmission if it cannot complete it before the GNSS position fix becomes outdated</w:t>
      </w:r>
      <w:r>
        <w:rPr>
          <w:lang w:eastAsia="zh-TW"/>
        </w:rPr>
        <w:t xml:space="preserve"> and does not transmit new data even if its buffer is not empty</w:t>
      </w:r>
      <w:r w:rsidRPr="005734E6">
        <w:rPr>
          <w:lang w:eastAsia="zh-TW"/>
        </w:rPr>
        <w:t>.</w:t>
      </w:r>
      <w:r>
        <w:rPr>
          <w:lang w:eastAsia="zh-TW"/>
        </w:rPr>
        <w:t xml:space="preserve"> The UE can send a BSR </w:t>
      </w:r>
      <w:r w:rsidRPr="009F713B">
        <w:rPr>
          <w:lang w:eastAsia="zh-TW"/>
        </w:rPr>
        <w:t xml:space="preserve">a BSR with a buffer size of zero indicates </w:t>
      </w:r>
      <w:r w:rsidR="00574F15" w:rsidRPr="009F713B">
        <w:rPr>
          <w:lang w:eastAsia="zh-TW"/>
        </w:rPr>
        <w:t>implicit “</w:t>
      </w:r>
      <w:r w:rsidRPr="009F713B">
        <w:rPr>
          <w:lang w:eastAsia="zh-TW"/>
        </w:rPr>
        <w:t>Release Assistance Indication”</w:t>
      </w:r>
      <w:r>
        <w:rPr>
          <w:lang w:eastAsia="zh-TW"/>
        </w:rPr>
        <w:t xml:space="preserve"> </w:t>
      </w:r>
      <w:r w:rsidRPr="00210886">
        <w:rPr>
          <w:lang w:eastAsia="zh-TW"/>
        </w:rPr>
        <w:t>and the network can release the connection right away</w:t>
      </w:r>
      <w:r>
        <w:rPr>
          <w:lang w:eastAsia="zh-TW"/>
        </w:rPr>
        <w:t xml:space="preserve"> as further discussed below.</w:t>
      </w:r>
    </w:p>
    <w:p w14:paraId="114F6D53" w14:textId="77777777" w:rsidR="00106079" w:rsidRDefault="00106079" w:rsidP="00C65D27">
      <w:pPr>
        <w:pStyle w:val="BodyText"/>
        <w:numPr>
          <w:ilvl w:val="0"/>
          <w:numId w:val="6"/>
        </w:numPr>
        <w:rPr>
          <w:lang w:eastAsia="zh-TW"/>
        </w:rPr>
      </w:pPr>
      <w:r>
        <w:rPr>
          <w:lang w:eastAsia="zh-TW"/>
        </w:rPr>
        <w:t xml:space="preserve">In option 2, </w:t>
      </w:r>
      <w:r w:rsidRPr="005734E6">
        <w:rPr>
          <w:lang w:eastAsia="zh-TW"/>
        </w:rPr>
        <w:t>a specified timer is used by UE to set autonomously the GNSS validity duration</w:t>
      </w:r>
      <w:r>
        <w:rPr>
          <w:lang w:eastAsia="zh-TW"/>
        </w:rPr>
        <w:t xml:space="preserve">. This way will require the network and UE to have same understanding on GNSS position fix validity duration. This can be </w:t>
      </w:r>
      <w:r>
        <w:rPr>
          <w:lang w:eastAsia="zh-TW"/>
        </w:rPr>
        <w:lastRenderedPageBreak/>
        <w:t xml:space="preserve">achieved by specifying that the </w:t>
      </w:r>
      <w:r w:rsidRPr="005734E6">
        <w:rPr>
          <w:lang w:eastAsia="zh-TW"/>
        </w:rPr>
        <w:t>UE shall signal to the network the length of time that GNSS position fix is valid for to ensure common understanding on validity of GNSS position fix between the UE and eNB</w:t>
      </w:r>
      <w:r>
        <w:rPr>
          <w:lang w:eastAsia="zh-TW"/>
        </w:rPr>
        <w:t xml:space="preserve">. </w:t>
      </w:r>
      <w:r w:rsidRPr="005734E6">
        <w:rPr>
          <w:lang w:eastAsia="zh-TW"/>
        </w:rPr>
        <w:t xml:space="preserve">This allows eNB to schedule UL transmission that starts while the UE has a valid GNSS position fix and ends before the GNSS position fix becomes outdated.  </w:t>
      </w:r>
    </w:p>
    <w:p w14:paraId="0392AD8F" w14:textId="5E4861AD" w:rsidR="005734E6" w:rsidRDefault="008D4C4A" w:rsidP="00C22C7F">
      <w:pPr>
        <w:pStyle w:val="BodyText"/>
        <w:rPr>
          <w:lang w:eastAsia="zh-TW"/>
        </w:rPr>
      </w:pPr>
      <w:r>
        <w:rPr>
          <w:lang w:eastAsia="zh-TW"/>
        </w:rPr>
        <w:t>On h</w:t>
      </w:r>
      <w:r w:rsidRPr="008D4C4A">
        <w:rPr>
          <w:lang w:eastAsia="zh-TW"/>
        </w:rPr>
        <w:t>ow does UE move to RRC_IDLE to re-acquire GNSS Position fix if GNSS Position fix needs refresh</w:t>
      </w:r>
      <w:r>
        <w:rPr>
          <w:lang w:eastAsia="zh-TW"/>
        </w:rPr>
        <w:t>:</w:t>
      </w:r>
    </w:p>
    <w:p w14:paraId="72686AFC" w14:textId="77777777" w:rsidR="00210886" w:rsidRPr="00210886" w:rsidRDefault="00210886" w:rsidP="00210886">
      <w:pPr>
        <w:pStyle w:val="BodyText"/>
        <w:rPr>
          <w:lang w:eastAsia="zh-TW"/>
        </w:rPr>
      </w:pPr>
      <w:r w:rsidRPr="00FB75C8">
        <w:rPr>
          <w:b/>
          <w:u w:val="single"/>
          <w:lang w:eastAsia="zh-TW"/>
        </w:rPr>
        <w:t>Rel-15 NB-IoT specified UE differentiation feature</w:t>
      </w:r>
      <w:r w:rsidRPr="00210886">
        <w:rPr>
          <w:lang w:eastAsia="zh-TW"/>
        </w:rPr>
        <w:t xml:space="preserve"> in TS 36.413. The stationary indication is provided by the NB-IoT module vendor in Subscription Based UE Differentiation Information and is stored in UE context. </w:t>
      </w:r>
    </w:p>
    <w:p w14:paraId="2ADD39B0" w14:textId="77777777" w:rsidR="00210886" w:rsidRPr="00210886" w:rsidRDefault="00210886" w:rsidP="00C65D27">
      <w:pPr>
        <w:pStyle w:val="BodyText"/>
        <w:numPr>
          <w:ilvl w:val="0"/>
          <w:numId w:val="16"/>
        </w:numPr>
        <w:rPr>
          <w:lang w:eastAsia="zh-TW"/>
        </w:rPr>
      </w:pPr>
      <w:r w:rsidRPr="00210886">
        <w:rPr>
          <w:lang w:eastAsia="zh-TW"/>
        </w:rPr>
        <w:t>This information is included in INITIAL CONTEXT SETUP REQUEST message , CONNECTION ESTABLISHMENT INDICATION message , UE INFORMATION TRANSFER message , HANDOVER REQUEST message, RETRIEVE UE CONTEXT RESPONSE message,  …</w:t>
      </w:r>
    </w:p>
    <w:p w14:paraId="03FADD66" w14:textId="5E44F5C2" w:rsidR="00210886" w:rsidRPr="00210886" w:rsidRDefault="00210886" w:rsidP="00C65D27">
      <w:pPr>
        <w:pStyle w:val="BodyText"/>
        <w:numPr>
          <w:ilvl w:val="0"/>
          <w:numId w:val="16"/>
        </w:numPr>
        <w:rPr>
          <w:lang w:eastAsia="zh-TW"/>
        </w:rPr>
      </w:pPr>
      <w:r w:rsidRPr="00210886">
        <w:rPr>
          <w:lang w:eastAsia="zh-TW"/>
        </w:rPr>
        <w:t xml:space="preserve">There is no impact on UE since these messages are not exchanged over the Uu interface – i.e. no dedicated signalling. These are S1/X2 messages specified in TS 36.413.  This implies the </w:t>
      </w:r>
      <w:r w:rsidR="00607D9E">
        <w:rPr>
          <w:lang w:eastAsia="zh-TW"/>
        </w:rPr>
        <w:t xml:space="preserve">network </w:t>
      </w:r>
      <w:r w:rsidRPr="00210886">
        <w:rPr>
          <w:lang w:eastAsia="zh-TW"/>
        </w:rPr>
        <w:t>knows the UE is stationary, but the UE does not know it is stationary.</w:t>
      </w:r>
    </w:p>
    <w:p w14:paraId="4A0C37F8" w14:textId="648DE48E" w:rsidR="00210886" w:rsidRPr="00210886" w:rsidRDefault="00210886" w:rsidP="00210886">
      <w:pPr>
        <w:pStyle w:val="BodyText"/>
        <w:rPr>
          <w:lang w:eastAsia="zh-TW"/>
        </w:rPr>
      </w:pPr>
      <w:r w:rsidRPr="00FB75C8">
        <w:rPr>
          <w:b/>
          <w:u w:val="single"/>
          <w:lang w:eastAsia="zh-TW"/>
        </w:rPr>
        <w:t xml:space="preserve">RAI(Release Assistant Indication) </w:t>
      </w:r>
      <w:r w:rsidR="00FB75C8" w:rsidRPr="00FB75C8">
        <w:rPr>
          <w:b/>
          <w:u w:val="single"/>
          <w:lang w:eastAsia="zh-TW"/>
        </w:rPr>
        <w:t>feature:</w:t>
      </w:r>
      <w:r w:rsidR="00FB75C8">
        <w:rPr>
          <w:lang w:eastAsia="zh-TW"/>
        </w:rPr>
        <w:t xml:space="preserve"> In RAI, </w:t>
      </w:r>
      <w:r w:rsidRPr="00210886">
        <w:rPr>
          <w:lang w:eastAsia="zh-TW"/>
        </w:rPr>
        <w:t xml:space="preserve">when the UE is aware of there is no more data to be received or transmitted, then UE can notify the network(by NAS signaling, MAC CE BSR) which can then release the connection faster for the purpose of power saving.  </w:t>
      </w:r>
    </w:p>
    <w:p w14:paraId="51CBFB7C" w14:textId="77777777" w:rsidR="00210886" w:rsidRPr="00210886" w:rsidRDefault="00210886" w:rsidP="00C65D27">
      <w:pPr>
        <w:pStyle w:val="BodyText"/>
        <w:numPr>
          <w:ilvl w:val="0"/>
          <w:numId w:val="17"/>
        </w:numPr>
        <w:rPr>
          <w:lang w:eastAsia="zh-TW"/>
        </w:rPr>
      </w:pPr>
      <w:r w:rsidRPr="00210886">
        <w:rPr>
          <w:lang w:eastAsia="zh-TW"/>
        </w:rPr>
        <w:t>For Rel-14, If RAI is configured in MAC-MainConfig Information Element (TS 36.331 Section 6.3.2), a BSR with a buffer size of zero indicates implicit  “Release Assistance Indication” and the network can release the connection right away (TS 36.321 Section 5.4.5).</w:t>
      </w:r>
    </w:p>
    <w:p w14:paraId="1DEF71B0" w14:textId="197BAE73" w:rsidR="00210886" w:rsidRDefault="00210886" w:rsidP="00C65D27">
      <w:pPr>
        <w:pStyle w:val="BodyText"/>
        <w:numPr>
          <w:ilvl w:val="0"/>
          <w:numId w:val="17"/>
        </w:numPr>
        <w:rPr>
          <w:lang w:eastAsia="zh-TW"/>
        </w:rPr>
      </w:pPr>
      <w:r w:rsidRPr="00210886">
        <w:rPr>
          <w:lang w:eastAsia="zh-TW"/>
        </w:rPr>
        <w:t>For Rel-16, a new mac CE for RAI is specified for explicit Release Assistance Indication (TS 36.321 Section 6.1.3.19).</w:t>
      </w:r>
    </w:p>
    <w:p w14:paraId="5F179F6F" w14:textId="77777777" w:rsidR="00210886" w:rsidRDefault="00210886" w:rsidP="00C22C7F">
      <w:pPr>
        <w:pStyle w:val="BodyText"/>
        <w:rPr>
          <w:lang w:eastAsia="zh-TW"/>
        </w:rPr>
      </w:pPr>
    </w:p>
    <w:p w14:paraId="4BEBA1E2" w14:textId="33C0843C" w:rsidR="00AE47A9" w:rsidRPr="00353485" w:rsidRDefault="00AE47A9" w:rsidP="00AE47A9">
      <w:pPr>
        <w:pStyle w:val="BodyText"/>
        <w:rPr>
          <w:i/>
          <w:lang w:eastAsia="zh-TW"/>
        </w:rPr>
      </w:pPr>
      <w:r w:rsidRPr="00AE47A9">
        <w:rPr>
          <w:b/>
          <w:i/>
          <w:lang w:eastAsia="zh-TW"/>
        </w:rPr>
        <w:t>Observation 2</w:t>
      </w:r>
      <w:r>
        <w:rPr>
          <w:i/>
          <w:lang w:eastAsia="zh-TW"/>
        </w:rPr>
        <w:t xml:space="preserve">: </w:t>
      </w:r>
      <w:r w:rsidRPr="00353485">
        <w:rPr>
          <w:i/>
          <w:lang w:eastAsia="zh-TW"/>
        </w:rPr>
        <w:t>Suspend/resume of the connection with UE context stored in UE and network is U</w:t>
      </w:r>
      <w:r>
        <w:rPr>
          <w:i/>
          <w:lang w:eastAsia="zh-TW"/>
        </w:rPr>
        <w:t xml:space="preserve">ser Plane </w:t>
      </w:r>
      <w:r w:rsidRPr="00353485">
        <w:rPr>
          <w:i/>
          <w:lang w:eastAsia="zh-TW"/>
        </w:rPr>
        <w:t>optimization.</w:t>
      </w:r>
    </w:p>
    <w:p w14:paraId="25EFB767" w14:textId="27100FA0" w:rsidR="00353485" w:rsidRPr="00353485" w:rsidRDefault="009F713B" w:rsidP="00353485">
      <w:pPr>
        <w:pStyle w:val="BodyText"/>
        <w:rPr>
          <w:i/>
          <w:lang w:eastAsia="zh-TW"/>
        </w:rPr>
      </w:pPr>
      <w:r>
        <w:rPr>
          <w:b/>
          <w:i/>
          <w:lang w:eastAsia="zh-TW"/>
        </w:rPr>
        <w:t>Proposal</w:t>
      </w:r>
      <w:r w:rsidR="00210886" w:rsidRPr="00353485">
        <w:rPr>
          <w:b/>
          <w:i/>
          <w:lang w:eastAsia="zh-TW"/>
        </w:rPr>
        <w:t xml:space="preserve"> 1</w:t>
      </w:r>
      <w:r w:rsidR="00210886" w:rsidRPr="00353485">
        <w:rPr>
          <w:i/>
          <w:lang w:eastAsia="zh-TW"/>
        </w:rPr>
        <w:t xml:space="preserve">: </w:t>
      </w:r>
      <w:r w:rsidR="00353485" w:rsidRPr="00353485">
        <w:rPr>
          <w:i/>
          <w:lang w:eastAsia="zh-TW"/>
        </w:rPr>
        <w:t xml:space="preserve">For NB-IoT NTN, </w:t>
      </w:r>
      <w:r w:rsidR="00607D9E">
        <w:rPr>
          <w:i/>
          <w:lang w:eastAsia="zh-TW"/>
        </w:rPr>
        <w:t xml:space="preserve">re-use </w:t>
      </w:r>
      <w:r w:rsidR="00353485" w:rsidRPr="00353485">
        <w:rPr>
          <w:i/>
          <w:lang w:eastAsia="zh-TW"/>
        </w:rPr>
        <w:t xml:space="preserve">Rel-14/16 Release Assistant Indication for fast release of RRC connection: </w:t>
      </w:r>
    </w:p>
    <w:p w14:paraId="4A8B95A5" w14:textId="758B8099" w:rsidR="00353485" w:rsidRPr="009F713B" w:rsidRDefault="009F713B" w:rsidP="00C22C7F">
      <w:pPr>
        <w:pStyle w:val="BodyText"/>
        <w:rPr>
          <w:i/>
          <w:lang w:eastAsia="zh-TW"/>
        </w:rPr>
      </w:pPr>
      <w:r>
        <w:rPr>
          <w:b/>
          <w:i/>
          <w:lang w:eastAsia="zh-TW"/>
        </w:rPr>
        <w:t>Proposal</w:t>
      </w:r>
      <w:r w:rsidR="00353485" w:rsidRPr="009F713B">
        <w:rPr>
          <w:b/>
          <w:i/>
          <w:lang w:eastAsia="zh-TW"/>
        </w:rPr>
        <w:t xml:space="preserve"> 2</w:t>
      </w:r>
      <w:r w:rsidR="00353485" w:rsidRPr="009F713B">
        <w:rPr>
          <w:i/>
          <w:lang w:eastAsia="zh-TW"/>
        </w:rPr>
        <w:t>: For NB-IoT NTN, Rel-15 UE differentiation for stationary / low-mobility devices can be used to share same understanding in UE and eNB that GNSS measurements are not needed during RRC_CONNECTED.</w:t>
      </w:r>
    </w:p>
    <w:p w14:paraId="6E5564C6" w14:textId="345E557A" w:rsidR="009F713B" w:rsidRPr="00106079" w:rsidRDefault="009F713B" w:rsidP="009F713B">
      <w:pPr>
        <w:pStyle w:val="BodyText"/>
        <w:rPr>
          <w:i/>
          <w:lang w:eastAsia="zh-TW"/>
        </w:rPr>
      </w:pPr>
      <w:r w:rsidRPr="009F713B">
        <w:rPr>
          <w:b/>
          <w:i/>
          <w:lang w:eastAsia="zh-TW"/>
        </w:rPr>
        <w:t>Proposal 3:</w:t>
      </w:r>
      <w:r w:rsidRPr="009F713B">
        <w:rPr>
          <w:i/>
          <w:lang w:eastAsia="zh-TW"/>
        </w:rPr>
        <w:t xml:space="preserve"> RAN1 </w:t>
      </w:r>
      <w:r w:rsidR="00106079">
        <w:rPr>
          <w:i/>
          <w:lang w:eastAsia="zh-TW"/>
        </w:rPr>
        <w:t xml:space="preserve">deprioritize discussions </w:t>
      </w:r>
      <w:r w:rsidRPr="009F713B">
        <w:rPr>
          <w:i/>
          <w:lang w:eastAsia="zh-TW"/>
        </w:rPr>
        <w:t>on the needs to support long connection</w:t>
      </w:r>
      <w:r w:rsidR="00106079">
        <w:rPr>
          <w:i/>
          <w:lang w:eastAsia="zh-TW"/>
        </w:rPr>
        <w:t>.</w:t>
      </w:r>
    </w:p>
    <w:p w14:paraId="6A33018B" w14:textId="77777777" w:rsidR="00AB1B5A" w:rsidRDefault="00AB1B5A" w:rsidP="000D582B">
      <w:pPr>
        <w:pStyle w:val="Doc-text2"/>
        <w:spacing w:after="0"/>
        <w:ind w:left="0" w:firstLine="0"/>
        <w:rPr>
          <w:rFonts w:ascii="Times New Roman" w:eastAsia="+mn-ea" w:hAnsi="Times New Roman" w:cs="Times New Roman"/>
          <w:color w:val="000000"/>
          <w:kern w:val="24"/>
          <w:sz w:val="20"/>
          <w:szCs w:val="20"/>
          <w:lang w:val="en-GB"/>
        </w:rPr>
      </w:pPr>
    </w:p>
    <w:p w14:paraId="5536B05E" w14:textId="77777777" w:rsidR="004D1868" w:rsidRDefault="004D1868" w:rsidP="00771F0E">
      <w:pPr>
        <w:pStyle w:val="Heading2"/>
      </w:pPr>
      <w:r>
        <w:t xml:space="preserve">Validity of satellite ephemeris </w:t>
      </w:r>
    </w:p>
    <w:p w14:paraId="1EDC5DCF" w14:textId="161F9064" w:rsidR="00EC65FE" w:rsidRDefault="00771F0E" w:rsidP="00771F0E">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The validity of satellite ephemeris </w:t>
      </w:r>
      <w:r w:rsidR="00EE6064">
        <w:rPr>
          <w:rFonts w:ascii="Times New Roman" w:eastAsia="+mn-ea" w:hAnsi="Times New Roman" w:cs="Times New Roman"/>
          <w:color w:val="000000"/>
          <w:kern w:val="24"/>
          <w:sz w:val="20"/>
          <w:szCs w:val="20"/>
          <w:lang w:val="en-GB"/>
        </w:rPr>
        <w:t xml:space="preserve">for UL synchronization </w:t>
      </w:r>
      <w:r>
        <w:rPr>
          <w:rFonts w:ascii="Times New Roman" w:eastAsia="+mn-ea" w:hAnsi="Times New Roman" w:cs="Times New Roman"/>
          <w:color w:val="000000"/>
          <w:kern w:val="24"/>
          <w:sz w:val="20"/>
          <w:szCs w:val="20"/>
          <w:lang w:val="en-GB"/>
        </w:rPr>
        <w:t xml:space="preserve">is under discussion in </w:t>
      </w:r>
      <w:r w:rsidR="00476BC2">
        <w:rPr>
          <w:rFonts w:ascii="Times New Roman" w:eastAsia="+mn-ea" w:hAnsi="Times New Roman" w:cs="Times New Roman"/>
          <w:color w:val="000000"/>
          <w:kern w:val="24"/>
          <w:sz w:val="20"/>
          <w:szCs w:val="20"/>
          <w:lang w:val="en-GB"/>
        </w:rPr>
        <w:t>IoT</w:t>
      </w:r>
      <w:r>
        <w:rPr>
          <w:rFonts w:ascii="Times New Roman" w:eastAsia="+mn-ea" w:hAnsi="Times New Roman" w:cs="Times New Roman"/>
          <w:color w:val="000000"/>
          <w:kern w:val="24"/>
          <w:sz w:val="20"/>
          <w:szCs w:val="20"/>
          <w:lang w:val="en-GB"/>
        </w:rPr>
        <w:t xml:space="preserve"> NTN Work Item in </w:t>
      </w:r>
      <w:r w:rsidR="00EC65FE">
        <w:rPr>
          <w:rFonts w:ascii="Times New Roman" w:eastAsia="+mn-ea" w:hAnsi="Times New Roman" w:cs="Times New Roman"/>
          <w:color w:val="000000"/>
          <w:kern w:val="24"/>
          <w:sz w:val="20"/>
          <w:szCs w:val="20"/>
          <w:lang w:val="en-GB"/>
        </w:rPr>
        <w:t>Section 3</w:t>
      </w:r>
      <w:r w:rsidRPr="00771F0E">
        <w:rPr>
          <w:rFonts w:ascii="Times New Roman" w:eastAsia="+mn-ea" w:hAnsi="Times New Roman" w:cs="Times New Roman"/>
          <w:color w:val="000000"/>
          <w:kern w:val="24"/>
          <w:sz w:val="20"/>
          <w:szCs w:val="20"/>
          <w:lang w:val="en-GB"/>
        </w:rPr>
        <w:t xml:space="preserve"> i</w:t>
      </w:r>
      <w:r w:rsidR="00EC65FE">
        <w:rPr>
          <w:rFonts w:ascii="Times New Roman" w:eastAsia="+mn-ea" w:hAnsi="Times New Roman" w:cs="Times New Roman"/>
          <w:color w:val="000000"/>
          <w:kern w:val="24"/>
          <w:sz w:val="20"/>
          <w:szCs w:val="20"/>
          <w:lang w:val="en-GB"/>
        </w:rPr>
        <w:t>n FL summary in [3]. In RAN1#106</w:t>
      </w:r>
      <w:r w:rsidRPr="00771F0E">
        <w:rPr>
          <w:rFonts w:ascii="Times New Roman" w:eastAsia="+mn-ea" w:hAnsi="Times New Roman" w:cs="Times New Roman"/>
          <w:color w:val="000000"/>
          <w:kern w:val="24"/>
          <w:sz w:val="20"/>
          <w:szCs w:val="20"/>
          <w:lang w:val="en-GB"/>
        </w:rPr>
        <w:t xml:space="preserve">-e, the </w:t>
      </w:r>
      <w:r w:rsidR="00EC65FE">
        <w:rPr>
          <w:rFonts w:ascii="Times New Roman" w:eastAsia="+mn-ea" w:hAnsi="Times New Roman" w:cs="Times New Roman"/>
          <w:color w:val="000000"/>
          <w:kern w:val="24"/>
          <w:sz w:val="20"/>
          <w:szCs w:val="20"/>
          <w:lang w:val="en-GB"/>
        </w:rPr>
        <w:t>following agreements were made:</w:t>
      </w:r>
    </w:p>
    <w:p w14:paraId="479069CD" w14:textId="77777777" w:rsidR="00EC65FE" w:rsidRDefault="00EC65FE" w:rsidP="00771F0E">
      <w:pPr>
        <w:pStyle w:val="Doc-text2"/>
        <w:spacing w:after="0"/>
        <w:ind w:left="0" w:firstLine="0"/>
        <w:rPr>
          <w:rFonts w:ascii="Times New Roman" w:eastAsia="+mn-ea" w:hAnsi="Times New Roman" w:cs="Times New Roman"/>
          <w:color w:val="000000"/>
          <w:kern w:val="24"/>
          <w:sz w:val="20"/>
          <w:szCs w:val="20"/>
          <w:lang w:val="en-GB"/>
        </w:rPr>
      </w:pPr>
    </w:p>
    <w:p w14:paraId="4B03F500" w14:textId="77777777" w:rsidR="00E75E45" w:rsidRDefault="00E75E45" w:rsidP="00E75E45">
      <w:pPr>
        <w:rPr>
          <w:lang w:eastAsia="x-none"/>
        </w:rPr>
      </w:pPr>
      <w:r w:rsidRPr="00512E46">
        <w:rPr>
          <w:highlight w:val="green"/>
          <w:lang w:eastAsia="x-none"/>
        </w:rPr>
        <w:t>Agreement:</w:t>
      </w:r>
    </w:p>
    <w:p w14:paraId="71DAD092" w14:textId="77777777" w:rsidR="00E75E45" w:rsidRPr="00E75E45" w:rsidRDefault="00E75E45" w:rsidP="00C65D27">
      <w:pPr>
        <w:numPr>
          <w:ilvl w:val="0"/>
          <w:numId w:val="7"/>
        </w:numPr>
        <w:spacing w:after="0"/>
        <w:rPr>
          <w:i/>
          <w:lang w:eastAsia="x-none"/>
        </w:rPr>
      </w:pPr>
      <w:r w:rsidRPr="00E75E45">
        <w:rPr>
          <w:i/>
          <w:lang w:eastAsia="x-none"/>
        </w:rPr>
        <w:t>Satellite ephemeris read on SIB are valid for the duration of sporadic short transmission in RRC_CONNECTED.</w:t>
      </w:r>
    </w:p>
    <w:p w14:paraId="72806D7E" w14:textId="77777777" w:rsidR="00E75E45" w:rsidRPr="00E75E45" w:rsidRDefault="00E75E45" w:rsidP="00C65D27">
      <w:pPr>
        <w:numPr>
          <w:ilvl w:val="0"/>
          <w:numId w:val="7"/>
        </w:numPr>
        <w:spacing w:after="0"/>
        <w:rPr>
          <w:i/>
          <w:lang w:eastAsia="x-none"/>
        </w:rPr>
      </w:pPr>
      <w:r w:rsidRPr="00E75E45">
        <w:rPr>
          <w:i/>
          <w:lang w:eastAsia="x-none"/>
        </w:rPr>
        <w:t>Common TA parameters if indicated and read on SIB are valid for the duration of sporadic short transmission in RRC_CONNECTED.</w:t>
      </w:r>
    </w:p>
    <w:p w14:paraId="43F56FBD" w14:textId="77777777" w:rsidR="00E75E45" w:rsidRPr="00E75E45" w:rsidRDefault="00E75E45" w:rsidP="00C65D27">
      <w:pPr>
        <w:numPr>
          <w:ilvl w:val="0"/>
          <w:numId w:val="7"/>
        </w:numPr>
        <w:spacing w:after="0"/>
        <w:rPr>
          <w:i/>
          <w:lang w:eastAsia="x-none"/>
        </w:rPr>
      </w:pPr>
      <w:r w:rsidRPr="00E75E45">
        <w:rPr>
          <w:i/>
          <w:lang w:eastAsia="x-none"/>
        </w:rPr>
        <w:t>Note: The duration of the short transmission is not longer than the “validity timer for UL synchronization” referred to in the WID objective (but which still needs further discussion for specifying further details)</w:t>
      </w:r>
    </w:p>
    <w:p w14:paraId="0A37C1BB" w14:textId="77777777" w:rsidR="00EC65FE" w:rsidRDefault="00EC65FE" w:rsidP="00771F0E">
      <w:pPr>
        <w:pStyle w:val="Doc-text2"/>
        <w:spacing w:after="0"/>
        <w:ind w:left="0" w:firstLine="0"/>
        <w:rPr>
          <w:rFonts w:ascii="Times New Roman" w:eastAsia="+mn-ea" w:hAnsi="Times New Roman" w:cs="Times New Roman"/>
          <w:color w:val="000000"/>
          <w:kern w:val="24"/>
          <w:sz w:val="20"/>
          <w:szCs w:val="20"/>
          <w:lang w:val="en-GB"/>
        </w:rPr>
      </w:pPr>
    </w:p>
    <w:p w14:paraId="565DC7EE" w14:textId="77777777" w:rsidR="00E75E45" w:rsidRDefault="00E75E45" w:rsidP="00E75E45">
      <w:pPr>
        <w:rPr>
          <w:lang w:eastAsia="x-none"/>
        </w:rPr>
      </w:pPr>
      <w:r w:rsidRPr="00F8308C">
        <w:rPr>
          <w:highlight w:val="green"/>
          <w:lang w:eastAsia="x-none"/>
        </w:rPr>
        <w:t>Agreement:</w:t>
      </w:r>
    </w:p>
    <w:p w14:paraId="66CBE1BB" w14:textId="77777777" w:rsidR="00E75E45" w:rsidRPr="00E75E45" w:rsidRDefault="00E75E45" w:rsidP="00E75E45">
      <w:pPr>
        <w:rPr>
          <w:i/>
          <w:lang w:eastAsia="x-none"/>
        </w:rPr>
      </w:pPr>
      <w:r w:rsidRPr="00E75E45">
        <w:rPr>
          <w:i/>
          <w:lang w:eastAsia="x-none"/>
        </w:rPr>
        <w:t>The validity timer of UL synchronization is configured by the network</w:t>
      </w:r>
    </w:p>
    <w:p w14:paraId="369FAED5" w14:textId="77777777" w:rsidR="00E75E45" w:rsidRPr="00E75E45" w:rsidRDefault="00E75E45" w:rsidP="00C65D27">
      <w:pPr>
        <w:numPr>
          <w:ilvl w:val="0"/>
          <w:numId w:val="8"/>
        </w:numPr>
        <w:spacing w:after="0"/>
        <w:rPr>
          <w:i/>
          <w:lang w:eastAsia="x-none"/>
        </w:rPr>
      </w:pPr>
      <w:r w:rsidRPr="00E75E45">
        <w:rPr>
          <w:i/>
          <w:lang w:eastAsia="x-none"/>
        </w:rPr>
        <w:t>FFS: Whether a single validity timer or separate validity timers are used for satellite ephemeris and common TA parameters</w:t>
      </w:r>
    </w:p>
    <w:p w14:paraId="2702EA70" w14:textId="77777777" w:rsidR="00E75E45" w:rsidRDefault="00E75E45" w:rsidP="00E75E45">
      <w:pPr>
        <w:rPr>
          <w:lang w:eastAsia="x-none"/>
        </w:rPr>
      </w:pPr>
    </w:p>
    <w:p w14:paraId="35E881FC" w14:textId="77777777" w:rsidR="00E75E45" w:rsidRDefault="00E75E45" w:rsidP="00E75E45">
      <w:pPr>
        <w:rPr>
          <w:lang w:eastAsia="x-none"/>
        </w:rPr>
      </w:pPr>
      <w:r w:rsidRPr="00C72402">
        <w:rPr>
          <w:highlight w:val="green"/>
          <w:lang w:eastAsia="x-none"/>
        </w:rPr>
        <w:lastRenderedPageBreak/>
        <w:t>Agreement:</w:t>
      </w:r>
    </w:p>
    <w:p w14:paraId="33CF7C56" w14:textId="77777777" w:rsidR="00E75E45" w:rsidRPr="00E75E45" w:rsidRDefault="00E75E45" w:rsidP="00E75E45">
      <w:pPr>
        <w:rPr>
          <w:i/>
        </w:rPr>
      </w:pPr>
      <w:r w:rsidRPr="00E75E45">
        <w:rPr>
          <w:i/>
        </w:rPr>
        <w:t>UE in RRC_IDLE reads the satellite ephemeris on SIB and the common TA parameters if indicated on SIB and (re-)start the validity timer(s) for UL synchronization</w:t>
      </w:r>
      <w:r w:rsidRPr="00E75E45">
        <w:rPr>
          <w:i/>
          <w:color w:val="FF0000"/>
        </w:rPr>
        <w:t xml:space="preserve"> </w:t>
      </w:r>
      <w:r w:rsidRPr="00E75E45">
        <w:rPr>
          <w:i/>
        </w:rPr>
        <w:t>before moving to RRC_CONNECTED.</w:t>
      </w:r>
    </w:p>
    <w:p w14:paraId="39E1B646" w14:textId="77777777" w:rsidR="00E75E45" w:rsidRPr="00E75E45" w:rsidRDefault="00E75E45" w:rsidP="00C65D27">
      <w:pPr>
        <w:numPr>
          <w:ilvl w:val="0"/>
          <w:numId w:val="8"/>
        </w:numPr>
        <w:spacing w:after="0"/>
        <w:rPr>
          <w:i/>
        </w:rPr>
      </w:pPr>
      <w:r w:rsidRPr="00E75E45">
        <w:rPr>
          <w:i/>
        </w:rPr>
        <w:t>FFS: Details of the precise (re-)start time for the validity timer for UL synchronization to ensure a common understanding between gNB and UE.</w:t>
      </w:r>
    </w:p>
    <w:p w14:paraId="231A7CC3" w14:textId="77777777" w:rsidR="00E75E45" w:rsidRPr="00E75E45" w:rsidRDefault="00E75E45" w:rsidP="00C65D27">
      <w:pPr>
        <w:numPr>
          <w:ilvl w:val="0"/>
          <w:numId w:val="8"/>
        </w:numPr>
        <w:spacing w:after="0"/>
        <w:rPr>
          <w:i/>
        </w:rPr>
      </w:pPr>
      <w:r w:rsidRPr="00E75E45">
        <w:rPr>
          <w:i/>
        </w:rPr>
        <w:t>Other signaling details for validity timer are up to RAN2</w:t>
      </w:r>
    </w:p>
    <w:p w14:paraId="72A3816E" w14:textId="77777777" w:rsidR="00E75E45" w:rsidRDefault="00E75E45" w:rsidP="00771F0E">
      <w:pPr>
        <w:pStyle w:val="Doc-text2"/>
        <w:spacing w:after="0"/>
        <w:ind w:left="0" w:firstLine="0"/>
        <w:rPr>
          <w:rFonts w:ascii="Times New Roman" w:eastAsia="+mn-ea" w:hAnsi="Times New Roman" w:cs="Times New Roman"/>
          <w:color w:val="000000"/>
          <w:kern w:val="24"/>
          <w:sz w:val="20"/>
          <w:szCs w:val="20"/>
          <w:lang w:val="en-GB"/>
        </w:rPr>
      </w:pPr>
    </w:p>
    <w:p w14:paraId="1C5DD269" w14:textId="77777777" w:rsidR="00E75E45" w:rsidRDefault="00E75E45" w:rsidP="00771F0E">
      <w:pPr>
        <w:pStyle w:val="Doc-text2"/>
        <w:spacing w:after="0"/>
        <w:ind w:left="0" w:firstLine="0"/>
        <w:rPr>
          <w:rFonts w:ascii="Times New Roman" w:eastAsia="+mn-ea" w:hAnsi="Times New Roman" w:cs="Times New Roman"/>
          <w:color w:val="000000"/>
          <w:kern w:val="24"/>
          <w:sz w:val="20"/>
          <w:szCs w:val="20"/>
          <w:lang w:val="en-GB"/>
        </w:rPr>
      </w:pPr>
    </w:p>
    <w:p w14:paraId="796FD80C" w14:textId="77777777" w:rsidR="00E75E45" w:rsidRDefault="00E75E45" w:rsidP="00E75E45">
      <w:pPr>
        <w:rPr>
          <w:lang w:eastAsia="x-none"/>
        </w:rPr>
      </w:pPr>
      <w:r w:rsidRPr="00512E46">
        <w:rPr>
          <w:highlight w:val="green"/>
          <w:lang w:eastAsia="x-none"/>
        </w:rPr>
        <w:t>Agreement:</w:t>
      </w:r>
    </w:p>
    <w:p w14:paraId="52C038A6" w14:textId="77777777" w:rsidR="00E75E45" w:rsidRPr="00E75E45" w:rsidRDefault="00E75E45" w:rsidP="00C65D27">
      <w:pPr>
        <w:numPr>
          <w:ilvl w:val="0"/>
          <w:numId w:val="7"/>
        </w:numPr>
        <w:spacing w:after="0"/>
        <w:rPr>
          <w:i/>
          <w:lang w:eastAsia="x-none"/>
        </w:rPr>
      </w:pPr>
      <w:r w:rsidRPr="00E75E45">
        <w:rPr>
          <w:i/>
          <w:lang w:eastAsia="x-none"/>
        </w:rPr>
        <w:t>Satellite ephemeris read on SIB are valid for the duration of sporadic short transmission in RRC_CONNECTED.</w:t>
      </w:r>
    </w:p>
    <w:p w14:paraId="334A0E8C" w14:textId="77777777" w:rsidR="00E75E45" w:rsidRPr="00E75E45" w:rsidRDefault="00E75E45" w:rsidP="00C65D27">
      <w:pPr>
        <w:numPr>
          <w:ilvl w:val="0"/>
          <w:numId w:val="7"/>
        </w:numPr>
        <w:spacing w:after="0"/>
        <w:rPr>
          <w:i/>
          <w:lang w:eastAsia="x-none"/>
        </w:rPr>
      </w:pPr>
      <w:r w:rsidRPr="00E75E45">
        <w:rPr>
          <w:i/>
          <w:lang w:eastAsia="x-none"/>
        </w:rPr>
        <w:t>Common TA parameters if indicated and read on SIB are valid for the duration of sporadic short transmission in RRC_CONNECTED.</w:t>
      </w:r>
    </w:p>
    <w:p w14:paraId="3B1CED52" w14:textId="77777777" w:rsidR="00E75E45" w:rsidRPr="00E75E45" w:rsidRDefault="00E75E45" w:rsidP="00C65D27">
      <w:pPr>
        <w:numPr>
          <w:ilvl w:val="0"/>
          <w:numId w:val="7"/>
        </w:numPr>
        <w:spacing w:after="0"/>
        <w:rPr>
          <w:i/>
          <w:lang w:eastAsia="x-none"/>
        </w:rPr>
      </w:pPr>
      <w:r w:rsidRPr="00E75E45">
        <w:rPr>
          <w:i/>
          <w:lang w:eastAsia="x-none"/>
        </w:rPr>
        <w:t>Note: The duration of the short transmission is not longer than the “validity timer for UL synchronization” referred to in the WID objective (but which still needs further discussion for specifying further details)</w:t>
      </w:r>
    </w:p>
    <w:p w14:paraId="5FC9422C" w14:textId="77777777" w:rsidR="00E75E45" w:rsidRDefault="00E75E45" w:rsidP="00E75E45">
      <w:pPr>
        <w:tabs>
          <w:tab w:val="left" w:pos="576"/>
        </w:tabs>
        <w:snapToGrid w:val="0"/>
        <w:spacing w:beforeLines="50" w:before="120" w:afterLines="50" w:after="120"/>
        <w:rPr>
          <w:rFonts w:eastAsiaTheme="minorEastAsia"/>
          <w:lang w:eastAsia="zh-CN"/>
        </w:rPr>
      </w:pPr>
    </w:p>
    <w:p w14:paraId="46FC7497" w14:textId="77777777" w:rsidR="00E75E45" w:rsidRDefault="00E75E45" w:rsidP="00E75E45">
      <w:pPr>
        <w:rPr>
          <w:lang w:eastAsia="x-none"/>
        </w:rPr>
      </w:pPr>
      <w:r w:rsidRPr="00F8308C">
        <w:rPr>
          <w:highlight w:val="green"/>
          <w:lang w:eastAsia="x-none"/>
        </w:rPr>
        <w:t>Agreement:</w:t>
      </w:r>
    </w:p>
    <w:p w14:paraId="5E11A031" w14:textId="77777777" w:rsidR="00E75E45" w:rsidRPr="00E75E45" w:rsidRDefault="00E75E45" w:rsidP="00E75E45">
      <w:pPr>
        <w:rPr>
          <w:i/>
          <w:lang w:eastAsia="x-none"/>
        </w:rPr>
      </w:pPr>
      <w:r w:rsidRPr="00E75E45">
        <w:rPr>
          <w:i/>
          <w:lang w:eastAsia="x-none"/>
        </w:rPr>
        <w:t>The validity timer of UL synchronization is configured by the network</w:t>
      </w:r>
    </w:p>
    <w:p w14:paraId="653B61BF" w14:textId="77777777" w:rsidR="00E75E45" w:rsidRPr="00E75E45" w:rsidRDefault="00E75E45" w:rsidP="00C65D27">
      <w:pPr>
        <w:numPr>
          <w:ilvl w:val="0"/>
          <w:numId w:val="8"/>
        </w:numPr>
        <w:spacing w:after="0"/>
        <w:rPr>
          <w:i/>
          <w:lang w:eastAsia="x-none"/>
        </w:rPr>
      </w:pPr>
      <w:r w:rsidRPr="00E75E45">
        <w:rPr>
          <w:i/>
          <w:lang w:eastAsia="x-none"/>
        </w:rPr>
        <w:t>FFS: Whether a single validity timer or separate validity timers are used for satellite ephemeris and common TA parameters</w:t>
      </w:r>
    </w:p>
    <w:p w14:paraId="3221D672" w14:textId="77777777" w:rsidR="00E75E45" w:rsidRDefault="00E75E45" w:rsidP="00E75E45">
      <w:pPr>
        <w:tabs>
          <w:tab w:val="left" w:pos="576"/>
        </w:tabs>
        <w:snapToGrid w:val="0"/>
        <w:spacing w:beforeLines="50" w:before="120" w:afterLines="50" w:after="120"/>
        <w:rPr>
          <w:rFonts w:eastAsiaTheme="minorEastAsia"/>
          <w:lang w:eastAsia="zh-CN"/>
        </w:rPr>
      </w:pPr>
    </w:p>
    <w:p w14:paraId="572CA922" w14:textId="77777777" w:rsidR="00E75E45" w:rsidRDefault="00E75E45" w:rsidP="00E75E45">
      <w:pPr>
        <w:rPr>
          <w:lang w:eastAsia="x-none"/>
        </w:rPr>
      </w:pPr>
      <w:r w:rsidRPr="00C72402">
        <w:rPr>
          <w:highlight w:val="green"/>
          <w:lang w:eastAsia="x-none"/>
        </w:rPr>
        <w:t>Agreement:</w:t>
      </w:r>
    </w:p>
    <w:p w14:paraId="67614F65" w14:textId="77777777" w:rsidR="00E75E45" w:rsidRPr="00E75E45" w:rsidRDefault="00E75E45" w:rsidP="00E75E45">
      <w:pPr>
        <w:rPr>
          <w:i/>
        </w:rPr>
      </w:pPr>
      <w:r w:rsidRPr="00E75E45">
        <w:rPr>
          <w:i/>
        </w:rPr>
        <w:t>UE in RRC_IDLE reads the satellite ephemeris on SIB and the common TA parameters if indicated on SIB and (re-)start the validity timer(s) for UL synchronization</w:t>
      </w:r>
      <w:r w:rsidRPr="00E75E45">
        <w:rPr>
          <w:i/>
          <w:color w:val="FF0000"/>
        </w:rPr>
        <w:t xml:space="preserve"> </w:t>
      </w:r>
      <w:r w:rsidRPr="00E75E45">
        <w:rPr>
          <w:i/>
        </w:rPr>
        <w:t>before moving to RRC_CONNECTED.</w:t>
      </w:r>
    </w:p>
    <w:p w14:paraId="1B2FD1ED" w14:textId="77777777" w:rsidR="00E75E45" w:rsidRPr="00E75E45" w:rsidRDefault="00E75E45" w:rsidP="00C65D27">
      <w:pPr>
        <w:numPr>
          <w:ilvl w:val="0"/>
          <w:numId w:val="8"/>
        </w:numPr>
        <w:spacing w:after="0"/>
        <w:rPr>
          <w:i/>
        </w:rPr>
      </w:pPr>
      <w:r w:rsidRPr="00E75E45">
        <w:rPr>
          <w:i/>
        </w:rPr>
        <w:t>FFS: Details of the precise (re-)start time for the validity timer for UL synchronization to ensure a common understanding between gNB and UE.</w:t>
      </w:r>
    </w:p>
    <w:p w14:paraId="14952AB8" w14:textId="77777777" w:rsidR="00E75E45" w:rsidRPr="00E75E45" w:rsidRDefault="00E75E45" w:rsidP="00C65D27">
      <w:pPr>
        <w:numPr>
          <w:ilvl w:val="0"/>
          <w:numId w:val="8"/>
        </w:numPr>
        <w:spacing w:after="0"/>
        <w:rPr>
          <w:i/>
        </w:rPr>
      </w:pPr>
      <w:r w:rsidRPr="00E75E45">
        <w:rPr>
          <w:i/>
        </w:rPr>
        <w:t>Other signaling details for validity timer are up to RAN2</w:t>
      </w:r>
    </w:p>
    <w:p w14:paraId="459D592D" w14:textId="3698B806" w:rsidR="000F0753" w:rsidRDefault="000F0753" w:rsidP="000F0753">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On w</w:t>
      </w:r>
      <w:r w:rsidRPr="000F0753">
        <w:rPr>
          <w:rFonts w:ascii="Times New Roman" w:eastAsia="+mn-ea" w:hAnsi="Times New Roman" w:cs="Times New Roman"/>
          <w:color w:val="000000"/>
          <w:kern w:val="24"/>
          <w:sz w:val="20"/>
          <w:szCs w:val="20"/>
          <w:lang w:val="en-GB"/>
        </w:rPr>
        <w:t>hether a single validity timer or separate validity timers are used for satellite ephemeris and common TA parameters</w:t>
      </w:r>
      <w:r>
        <w:rPr>
          <w:rFonts w:ascii="Times New Roman" w:eastAsia="+mn-ea" w:hAnsi="Times New Roman" w:cs="Times New Roman"/>
          <w:color w:val="000000"/>
          <w:kern w:val="24"/>
          <w:sz w:val="20"/>
          <w:szCs w:val="20"/>
          <w:lang w:val="en-GB"/>
        </w:rPr>
        <w:t>, a s</w:t>
      </w:r>
      <w:r w:rsidRPr="000F0753">
        <w:rPr>
          <w:rFonts w:ascii="Times New Roman" w:eastAsia="+mn-ea" w:hAnsi="Times New Roman" w:cs="Times New Roman"/>
          <w:color w:val="000000"/>
          <w:kern w:val="24"/>
          <w:sz w:val="20"/>
          <w:szCs w:val="20"/>
          <w:lang w:val="en-GB"/>
        </w:rPr>
        <w:t xml:space="preserve">ingle Timer could be fine assuming prediction time and accuracy for ephemeris and common TA by the network are similar. </w:t>
      </w:r>
      <w:r>
        <w:rPr>
          <w:rFonts w:ascii="Times New Roman" w:eastAsia="+mn-ea" w:hAnsi="Times New Roman" w:cs="Times New Roman"/>
          <w:color w:val="000000"/>
          <w:kern w:val="24"/>
          <w:sz w:val="20"/>
          <w:szCs w:val="20"/>
          <w:lang w:val="en-GB"/>
        </w:rPr>
        <w:t>It s</w:t>
      </w:r>
      <w:r w:rsidRPr="000F0753">
        <w:rPr>
          <w:rFonts w:ascii="Times New Roman" w:eastAsia="+mn-ea" w:hAnsi="Times New Roman" w:cs="Times New Roman"/>
          <w:color w:val="000000"/>
          <w:kern w:val="24"/>
          <w:sz w:val="20"/>
          <w:szCs w:val="20"/>
          <w:lang w:val="en-GB"/>
        </w:rPr>
        <w:t>hould be in the order of 10 seconds or greater</w:t>
      </w:r>
      <w:r w:rsidR="00807C4D">
        <w:rPr>
          <w:rFonts w:ascii="Times New Roman" w:eastAsia="+mn-ea" w:hAnsi="Times New Roman" w:cs="Times New Roman"/>
          <w:color w:val="000000"/>
          <w:kern w:val="24"/>
          <w:sz w:val="20"/>
          <w:szCs w:val="20"/>
          <w:lang w:val="en-GB"/>
        </w:rPr>
        <w:t>.</w:t>
      </w:r>
    </w:p>
    <w:p w14:paraId="6E86708D" w14:textId="77777777" w:rsidR="00807C4D" w:rsidRDefault="00807C4D" w:rsidP="000F0753">
      <w:pPr>
        <w:pStyle w:val="Doc-text2"/>
        <w:spacing w:after="0"/>
        <w:ind w:left="0" w:firstLine="0"/>
        <w:rPr>
          <w:rFonts w:ascii="Times New Roman" w:eastAsia="+mn-ea" w:hAnsi="Times New Roman" w:cs="Times New Roman"/>
          <w:color w:val="000000"/>
          <w:kern w:val="24"/>
          <w:sz w:val="20"/>
          <w:szCs w:val="20"/>
          <w:lang w:val="en-GB"/>
        </w:rPr>
      </w:pPr>
    </w:p>
    <w:p w14:paraId="1BD8A01D" w14:textId="572BFD0C" w:rsidR="00807C4D" w:rsidRPr="00807C4D" w:rsidRDefault="00807C4D" w:rsidP="000F0753">
      <w:pPr>
        <w:pStyle w:val="Doc-text2"/>
        <w:spacing w:after="0"/>
        <w:ind w:left="0" w:firstLine="0"/>
        <w:rPr>
          <w:rFonts w:ascii="Times New Roman" w:eastAsia="+mn-ea" w:hAnsi="Times New Roman" w:cs="Times New Roman"/>
          <w:i/>
          <w:color w:val="000000"/>
          <w:kern w:val="24"/>
          <w:sz w:val="20"/>
          <w:szCs w:val="20"/>
          <w:lang w:val="en-GB"/>
        </w:rPr>
      </w:pPr>
      <w:r w:rsidRPr="00807C4D">
        <w:rPr>
          <w:rFonts w:ascii="Times New Roman" w:eastAsia="+mn-ea" w:hAnsi="Times New Roman" w:cs="Times New Roman"/>
          <w:b/>
          <w:i/>
          <w:color w:val="000000"/>
          <w:kern w:val="24"/>
          <w:sz w:val="20"/>
          <w:szCs w:val="20"/>
          <w:lang w:val="en-GB"/>
        </w:rPr>
        <w:t>Proposal 4</w:t>
      </w:r>
      <w:r w:rsidRPr="00807C4D">
        <w:rPr>
          <w:rFonts w:ascii="Times New Roman" w:eastAsia="+mn-ea" w:hAnsi="Times New Roman" w:cs="Times New Roman"/>
          <w:i/>
          <w:color w:val="000000"/>
          <w:kern w:val="24"/>
          <w:sz w:val="20"/>
          <w:szCs w:val="20"/>
          <w:lang w:val="en-GB"/>
        </w:rPr>
        <w:t>: A single validity timer or separate validity timers are used for satellite ephemeris and common TA parameters.</w:t>
      </w:r>
    </w:p>
    <w:p w14:paraId="15937252" w14:textId="77777777" w:rsidR="000F0753" w:rsidRDefault="000F0753" w:rsidP="000F0753">
      <w:pPr>
        <w:pStyle w:val="Doc-text2"/>
        <w:spacing w:after="0"/>
        <w:ind w:left="0" w:firstLine="0"/>
        <w:rPr>
          <w:rFonts w:ascii="Times New Roman" w:eastAsia="+mn-ea" w:hAnsi="Times New Roman" w:cs="Times New Roman"/>
          <w:color w:val="000000"/>
          <w:kern w:val="24"/>
          <w:sz w:val="20"/>
          <w:szCs w:val="20"/>
          <w:lang w:val="en-GB"/>
        </w:rPr>
      </w:pPr>
    </w:p>
    <w:p w14:paraId="4072FD26" w14:textId="7AC91971" w:rsidR="000F0753" w:rsidRPr="000F0753" w:rsidRDefault="000F0753" w:rsidP="000F0753">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On the d</w:t>
      </w:r>
      <w:r w:rsidRPr="000F0753">
        <w:rPr>
          <w:rFonts w:ascii="Times New Roman" w:eastAsia="+mn-ea" w:hAnsi="Times New Roman" w:cs="Times New Roman"/>
          <w:color w:val="000000"/>
          <w:kern w:val="24"/>
          <w:sz w:val="20"/>
          <w:szCs w:val="20"/>
          <w:lang w:val="en-GB"/>
        </w:rPr>
        <w:t>etails of the precise (re-)start time for the validity timer for UL synchronization to ensure a common u</w:t>
      </w:r>
      <w:r>
        <w:rPr>
          <w:rFonts w:ascii="Times New Roman" w:eastAsia="+mn-ea" w:hAnsi="Times New Roman" w:cs="Times New Roman"/>
          <w:color w:val="000000"/>
          <w:kern w:val="24"/>
          <w:sz w:val="20"/>
          <w:szCs w:val="20"/>
          <w:lang w:val="en-GB"/>
        </w:rPr>
        <w:t>nderstanding between eNB and UE:</w:t>
      </w:r>
    </w:p>
    <w:p w14:paraId="16666C08" w14:textId="7D811452" w:rsidR="000F0753" w:rsidRPr="000F0753" w:rsidRDefault="000F0753" w:rsidP="00C65D27">
      <w:pPr>
        <w:pStyle w:val="Doc-text2"/>
        <w:numPr>
          <w:ilvl w:val="0"/>
          <w:numId w:val="9"/>
        </w:numPr>
        <w:spacing w:after="0"/>
        <w:rPr>
          <w:rFonts w:ascii="Times New Roman" w:eastAsia="+mn-ea" w:hAnsi="Times New Roman" w:cs="Times New Roman"/>
          <w:color w:val="000000"/>
          <w:kern w:val="24"/>
          <w:sz w:val="20"/>
          <w:szCs w:val="20"/>
          <w:lang w:val="en-GB"/>
        </w:rPr>
      </w:pPr>
      <w:r w:rsidRPr="000F0753">
        <w:rPr>
          <w:rFonts w:ascii="Times New Roman" w:eastAsia="+mn-ea" w:hAnsi="Times New Roman" w:cs="Times New Roman"/>
          <w:color w:val="000000"/>
          <w:kern w:val="24"/>
          <w:sz w:val="20"/>
          <w:szCs w:val="20"/>
          <w:lang w:val="en-GB"/>
        </w:rPr>
        <w:t>For Validity timer, the timer length maybe a cell specific value, while the start and stop should be triggered by UE</w:t>
      </w:r>
      <w:r>
        <w:rPr>
          <w:rFonts w:ascii="Times New Roman" w:eastAsia="+mn-ea" w:hAnsi="Times New Roman" w:cs="Times New Roman"/>
          <w:color w:val="000000"/>
          <w:kern w:val="24"/>
          <w:sz w:val="20"/>
          <w:szCs w:val="20"/>
          <w:lang w:val="en-GB"/>
        </w:rPr>
        <w:t>. This way seems preferable as the UE knows when it reads the Satellite State Vector (SSV) ephemeris on the NTN SIB</w:t>
      </w:r>
      <w:r w:rsidRPr="000F0753">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whereas the</w:t>
      </w:r>
      <w:r w:rsidRPr="000F0753">
        <w:rPr>
          <w:rFonts w:ascii="Times New Roman" w:eastAsia="+mn-ea" w:hAnsi="Times New Roman" w:cs="Times New Roman"/>
          <w:color w:val="000000"/>
          <w:kern w:val="24"/>
          <w:sz w:val="20"/>
          <w:szCs w:val="20"/>
          <w:lang w:val="en-GB"/>
        </w:rPr>
        <w:t xml:space="preserve"> eNB</w:t>
      </w:r>
      <w:r>
        <w:rPr>
          <w:rFonts w:ascii="Times New Roman" w:eastAsia="+mn-ea" w:hAnsi="Times New Roman" w:cs="Times New Roman"/>
          <w:color w:val="000000"/>
          <w:kern w:val="24"/>
          <w:sz w:val="20"/>
          <w:szCs w:val="20"/>
          <w:lang w:val="en-GB"/>
        </w:rPr>
        <w:t xml:space="preserve"> cannot know unless some rules are defined as further discussed below</w:t>
      </w:r>
      <w:r w:rsidRPr="000F0753">
        <w:rPr>
          <w:rFonts w:ascii="Times New Roman" w:eastAsia="+mn-ea" w:hAnsi="Times New Roman" w:cs="Times New Roman"/>
          <w:color w:val="000000"/>
          <w:kern w:val="24"/>
          <w:sz w:val="20"/>
          <w:szCs w:val="20"/>
          <w:lang w:val="en-GB"/>
        </w:rPr>
        <w:t>.</w:t>
      </w:r>
    </w:p>
    <w:p w14:paraId="724B1E7C" w14:textId="74C9B4C5" w:rsidR="000F0753" w:rsidRPr="000F0753" w:rsidRDefault="000F0753" w:rsidP="00C65D27">
      <w:pPr>
        <w:pStyle w:val="Doc-text2"/>
        <w:numPr>
          <w:ilvl w:val="0"/>
          <w:numId w:val="9"/>
        </w:numPr>
        <w:spacing w:after="0"/>
        <w:rPr>
          <w:rFonts w:ascii="Times New Roman" w:eastAsia="+mn-ea" w:hAnsi="Times New Roman" w:cs="Times New Roman"/>
          <w:color w:val="000000"/>
          <w:kern w:val="24"/>
          <w:sz w:val="20"/>
          <w:szCs w:val="20"/>
          <w:lang w:val="en-GB"/>
        </w:rPr>
      </w:pPr>
      <w:r w:rsidRPr="000F0753">
        <w:rPr>
          <w:rFonts w:ascii="Times New Roman" w:eastAsia="+mn-ea" w:hAnsi="Times New Roman" w:cs="Times New Roman"/>
          <w:color w:val="000000"/>
          <w:kern w:val="24"/>
          <w:sz w:val="20"/>
          <w:szCs w:val="20"/>
          <w:lang w:val="en-GB"/>
        </w:rPr>
        <w:t xml:space="preserve">UE knows which </w:t>
      </w:r>
      <w:r>
        <w:rPr>
          <w:rFonts w:ascii="Times New Roman" w:eastAsia="+mn-ea" w:hAnsi="Times New Roman" w:cs="Times New Roman"/>
          <w:color w:val="000000"/>
          <w:kern w:val="24"/>
          <w:sz w:val="20"/>
          <w:szCs w:val="20"/>
          <w:lang w:val="en-GB"/>
        </w:rPr>
        <w:t xml:space="preserve">satellite ephemeris values </w:t>
      </w:r>
      <w:r w:rsidRPr="000F0753">
        <w:rPr>
          <w:rFonts w:ascii="Times New Roman" w:eastAsia="+mn-ea" w:hAnsi="Times New Roman" w:cs="Times New Roman"/>
          <w:color w:val="000000"/>
          <w:kern w:val="24"/>
          <w:sz w:val="20"/>
          <w:szCs w:val="20"/>
          <w:lang w:val="en-GB"/>
        </w:rPr>
        <w:t>the UE use during the subsequent data transmission.  For example, for UE1, there are two cases</w:t>
      </w:r>
      <w:r w:rsidR="00444C81">
        <w:rPr>
          <w:rFonts w:ascii="Times New Roman" w:eastAsia="+mn-ea" w:hAnsi="Times New Roman" w:cs="Times New Roman"/>
          <w:color w:val="000000"/>
          <w:kern w:val="24"/>
          <w:sz w:val="20"/>
          <w:szCs w:val="20"/>
          <w:lang w:val="en-GB"/>
        </w:rPr>
        <w:t xml:space="preserve"> as illustrated in Figure 2</w:t>
      </w:r>
      <w:r w:rsidRPr="000F0753">
        <w:rPr>
          <w:rFonts w:ascii="Times New Roman" w:eastAsia="+mn-ea" w:hAnsi="Times New Roman" w:cs="Times New Roman"/>
          <w:color w:val="000000"/>
          <w:kern w:val="24"/>
          <w:sz w:val="20"/>
          <w:szCs w:val="20"/>
          <w:lang w:val="en-GB"/>
        </w:rPr>
        <w:t xml:space="preserve">. </w:t>
      </w:r>
    </w:p>
    <w:p w14:paraId="46DD6200" w14:textId="77777777" w:rsidR="000F0753" w:rsidRPr="000F0753" w:rsidRDefault="000F0753" w:rsidP="00C65D27">
      <w:pPr>
        <w:pStyle w:val="Doc-text2"/>
        <w:numPr>
          <w:ilvl w:val="1"/>
          <w:numId w:val="9"/>
        </w:numPr>
        <w:spacing w:after="0"/>
        <w:rPr>
          <w:rFonts w:ascii="Times New Roman" w:eastAsia="+mn-ea" w:hAnsi="Times New Roman" w:cs="Times New Roman"/>
          <w:color w:val="000000"/>
          <w:kern w:val="24"/>
          <w:sz w:val="20"/>
          <w:szCs w:val="20"/>
          <w:lang w:val="en-GB"/>
        </w:rPr>
      </w:pPr>
      <w:r w:rsidRPr="000F0753">
        <w:rPr>
          <w:rFonts w:ascii="Times New Roman" w:eastAsia="+mn-ea" w:hAnsi="Times New Roman" w:cs="Times New Roman"/>
          <w:color w:val="000000"/>
          <w:kern w:val="24"/>
          <w:sz w:val="20"/>
          <w:szCs w:val="20"/>
          <w:lang w:val="en-GB"/>
        </w:rPr>
        <w:t xml:space="preserve">In case1, UE1 use 1st SSV for data transmission. </w:t>
      </w:r>
    </w:p>
    <w:p w14:paraId="360563A8" w14:textId="77777777" w:rsidR="000F0753" w:rsidRPr="000F0753" w:rsidRDefault="000F0753" w:rsidP="00C65D27">
      <w:pPr>
        <w:pStyle w:val="Doc-text2"/>
        <w:numPr>
          <w:ilvl w:val="1"/>
          <w:numId w:val="9"/>
        </w:numPr>
        <w:spacing w:after="0"/>
        <w:rPr>
          <w:rFonts w:ascii="Times New Roman" w:eastAsia="+mn-ea" w:hAnsi="Times New Roman" w:cs="Times New Roman"/>
          <w:color w:val="000000"/>
          <w:kern w:val="24"/>
          <w:sz w:val="20"/>
          <w:szCs w:val="20"/>
          <w:lang w:val="en-GB"/>
        </w:rPr>
      </w:pPr>
      <w:r w:rsidRPr="000F0753">
        <w:rPr>
          <w:rFonts w:ascii="Times New Roman" w:eastAsia="+mn-ea" w:hAnsi="Times New Roman" w:cs="Times New Roman"/>
          <w:color w:val="000000"/>
          <w:kern w:val="24"/>
          <w:sz w:val="20"/>
          <w:szCs w:val="20"/>
          <w:lang w:val="en-GB"/>
        </w:rPr>
        <w:t xml:space="preserve">In case2, UE1 use 2nd SSV for data transmission. </w:t>
      </w:r>
    </w:p>
    <w:p w14:paraId="07CCECB7" w14:textId="1110D0FB" w:rsidR="000F0753" w:rsidRPr="000F0753" w:rsidRDefault="000F0753" w:rsidP="00C65D27">
      <w:pPr>
        <w:pStyle w:val="Doc-text2"/>
        <w:numPr>
          <w:ilvl w:val="0"/>
          <w:numId w:val="9"/>
        </w:numPr>
        <w:spacing w:after="0"/>
        <w:rPr>
          <w:rFonts w:ascii="Times New Roman" w:eastAsia="+mn-ea" w:hAnsi="Times New Roman" w:cs="Times New Roman"/>
          <w:color w:val="000000"/>
          <w:kern w:val="24"/>
          <w:sz w:val="20"/>
          <w:szCs w:val="20"/>
          <w:lang w:val="en-GB"/>
        </w:rPr>
      </w:pPr>
      <w:r w:rsidRPr="000F0753">
        <w:rPr>
          <w:rFonts w:ascii="Times New Roman" w:eastAsia="+mn-ea" w:hAnsi="Times New Roman" w:cs="Times New Roman"/>
          <w:color w:val="000000"/>
          <w:kern w:val="24"/>
          <w:sz w:val="20"/>
          <w:szCs w:val="20"/>
          <w:lang w:val="en-GB"/>
        </w:rPr>
        <w:t xml:space="preserve">Then for case2, since the SSV is more up-to-date, UE could leave </w:t>
      </w:r>
      <w:r>
        <w:rPr>
          <w:rFonts w:ascii="Times New Roman" w:eastAsia="+mn-ea" w:hAnsi="Times New Roman" w:cs="Times New Roman"/>
          <w:color w:val="000000"/>
          <w:kern w:val="24"/>
          <w:sz w:val="20"/>
          <w:szCs w:val="20"/>
          <w:lang w:val="en-GB"/>
        </w:rPr>
        <w:t xml:space="preserve">connected mode </w:t>
      </w:r>
      <w:r w:rsidRPr="000F0753">
        <w:rPr>
          <w:rFonts w:ascii="Times New Roman" w:eastAsia="+mn-ea" w:hAnsi="Times New Roman" w:cs="Times New Roman"/>
          <w:color w:val="000000"/>
          <w:kern w:val="24"/>
          <w:sz w:val="20"/>
          <w:szCs w:val="20"/>
          <w:lang w:val="en-GB"/>
        </w:rPr>
        <w:t>later.</w:t>
      </w:r>
    </w:p>
    <w:p w14:paraId="5BA1E34C" w14:textId="77777777" w:rsidR="000F0753" w:rsidRPr="000F0753" w:rsidRDefault="000F0753" w:rsidP="00C65D27">
      <w:pPr>
        <w:pStyle w:val="Doc-text2"/>
        <w:numPr>
          <w:ilvl w:val="0"/>
          <w:numId w:val="9"/>
        </w:numPr>
        <w:spacing w:after="0"/>
        <w:rPr>
          <w:rFonts w:ascii="Times New Roman" w:eastAsia="+mn-ea" w:hAnsi="Times New Roman" w:cs="Times New Roman"/>
          <w:color w:val="000000"/>
          <w:kern w:val="24"/>
          <w:sz w:val="20"/>
          <w:szCs w:val="20"/>
          <w:lang w:val="en-GB"/>
        </w:rPr>
      </w:pPr>
      <w:r w:rsidRPr="000F0753">
        <w:rPr>
          <w:rFonts w:ascii="Times New Roman" w:eastAsia="+mn-ea" w:hAnsi="Times New Roman" w:cs="Times New Roman"/>
          <w:color w:val="000000"/>
          <w:kern w:val="24"/>
          <w:sz w:val="20"/>
          <w:szCs w:val="20"/>
          <w:lang w:val="en-GB"/>
        </w:rPr>
        <w:t>UE behaviour: UE reads SSV when in idle just before transmitting RACH when accessing cell. When timer expired, UE enter IDLE, can receive SIB again, re-start timer.</w:t>
      </w:r>
    </w:p>
    <w:p w14:paraId="3703C094" w14:textId="6C99CB00" w:rsidR="00E75E45" w:rsidRDefault="000F0753" w:rsidP="00C65D27">
      <w:pPr>
        <w:pStyle w:val="Doc-text2"/>
        <w:numPr>
          <w:ilvl w:val="0"/>
          <w:numId w:val="9"/>
        </w:numPr>
        <w:spacing w:after="0"/>
        <w:rPr>
          <w:rFonts w:ascii="Times New Roman" w:eastAsia="+mn-ea" w:hAnsi="Times New Roman" w:cs="Times New Roman"/>
          <w:color w:val="000000"/>
          <w:kern w:val="24"/>
          <w:sz w:val="20"/>
          <w:szCs w:val="20"/>
          <w:lang w:val="en-GB"/>
        </w:rPr>
      </w:pPr>
      <w:r w:rsidRPr="000F0753">
        <w:rPr>
          <w:rFonts w:ascii="Times New Roman" w:eastAsia="+mn-ea" w:hAnsi="Times New Roman" w:cs="Times New Roman"/>
          <w:color w:val="000000"/>
          <w:kern w:val="24"/>
          <w:sz w:val="20"/>
          <w:szCs w:val="20"/>
          <w:lang w:val="en-GB"/>
        </w:rPr>
        <w:t>Network behaviour: Network does not know when UE reads SSV on SIB and when timer is started by UE. Network implicitly knows UE started validation time at time of SIB just before RACH was transmitted by UE.</w:t>
      </w:r>
    </w:p>
    <w:p w14:paraId="242F08FF"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6FA0E30E" w14:textId="2A1FC93D" w:rsidR="00444C81" w:rsidRDefault="00444C81" w:rsidP="00E75E45">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lastRenderedPageBreak/>
        <w:t xml:space="preserve">It is simper to use rule to ensure eNB and UE have same understanding on when the UE reads the SSV on NTN SIB before initiating RACH procedure. The other way is that </w:t>
      </w:r>
      <w:r w:rsidRPr="00444C81">
        <w:rPr>
          <w:rFonts w:ascii="Times New Roman" w:eastAsia="+mn-ea" w:hAnsi="Times New Roman" w:cs="Times New Roman"/>
          <w:color w:val="000000"/>
          <w:kern w:val="24"/>
          <w:sz w:val="20"/>
          <w:szCs w:val="20"/>
          <w:lang w:val="en-GB"/>
        </w:rPr>
        <w:t>UE provides UE Assistance Information  to say how long the SSV is valid based on configured validity timer via MAC CE if start of validity of timer is not done when reading SSV on SIB immediately before RACH transmission</w:t>
      </w:r>
      <w:r>
        <w:rPr>
          <w:rFonts w:ascii="Times New Roman" w:eastAsia="+mn-ea" w:hAnsi="Times New Roman" w:cs="Times New Roman"/>
          <w:color w:val="000000"/>
          <w:kern w:val="24"/>
          <w:sz w:val="20"/>
          <w:szCs w:val="20"/>
          <w:lang w:val="en-GB"/>
        </w:rPr>
        <w:t>. RAN2 could further discuss how the SSV on NTN SIB is broadcast before the UE initiates the RACH procedure. This could be done simply by ensuring that the network schedule SSV on NTN SIB in a way that allows UE to initiate and complete RACH procedure including RACH preamble re-transmissions before anot</w:t>
      </w:r>
      <w:r w:rsidR="00D16D8B">
        <w:rPr>
          <w:rFonts w:ascii="Times New Roman" w:eastAsia="+mn-ea" w:hAnsi="Times New Roman" w:cs="Times New Roman"/>
          <w:color w:val="000000"/>
          <w:kern w:val="24"/>
          <w:sz w:val="20"/>
          <w:szCs w:val="20"/>
          <w:lang w:val="en-GB"/>
        </w:rPr>
        <w:t>her</w:t>
      </w:r>
      <w:r>
        <w:rPr>
          <w:rFonts w:ascii="Times New Roman" w:eastAsia="+mn-ea" w:hAnsi="Times New Roman" w:cs="Times New Roman"/>
          <w:color w:val="000000"/>
          <w:kern w:val="24"/>
          <w:sz w:val="20"/>
          <w:szCs w:val="20"/>
          <w:lang w:val="en-GB"/>
        </w:rPr>
        <w:t xml:space="preserve"> NTN SIB carrying SSV is scheduled.</w:t>
      </w:r>
    </w:p>
    <w:p w14:paraId="1A3E4F95" w14:textId="77777777" w:rsidR="00444C81" w:rsidRDefault="00444C81" w:rsidP="00E75E45">
      <w:pPr>
        <w:pStyle w:val="Doc-text2"/>
        <w:spacing w:after="0"/>
        <w:ind w:left="0" w:firstLine="0"/>
        <w:rPr>
          <w:rFonts w:ascii="Times New Roman" w:eastAsia="+mn-ea" w:hAnsi="Times New Roman" w:cs="Times New Roman"/>
          <w:color w:val="000000"/>
          <w:kern w:val="24"/>
          <w:sz w:val="20"/>
          <w:szCs w:val="20"/>
          <w:lang w:val="en-GB"/>
        </w:rPr>
      </w:pPr>
    </w:p>
    <w:p w14:paraId="2077F3B7" w14:textId="554D1C99" w:rsidR="00D16D8B" w:rsidRPr="00D16D8B" w:rsidRDefault="00D16D8B" w:rsidP="00E75E45">
      <w:pPr>
        <w:pStyle w:val="Doc-text2"/>
        <w:spacing w:after="0"/>
        <w:ind w:left="0" w:firstLine="0"/>
        <w:rPr>
          <w:rFonts w:ascii="Times New Roman" w:eastAsia="+mn-ea" w:hAnsi="Times New Roman" w:cs="Times New Roman"/>
          <w:i/>
          <w:color w:val="000000"/>
          <w:kern w:val="24"/>
          <w:sz w:val="20"/>
          <w:szCs w:val="20"/>
          <w:lang w:val="en-GB"/>
        </w:rPr>
      </w:pPr>
      <w:r w:rsidRPr="00D16D8B">
        <w:rPr>
          <w:rFonts w:ascii="Times New Roman" w:eastAsia="+mn-ea" w:hAnsi="Times New Roman" w:cs="Times New Roman"/>
          <w:b/>
          <w:i/>
          <w:color w:val="000000"/>
          <w:kern w:val="24"/>
          <w:sz w:val="20"/>
          <w:szCs w:val="20"/>
          <w:lang w:val="en-GB"/>
        </w:rPr>
        <w:t xml:space="preserve">Observation </w:t>
      </w:r>
      <w:r w:rsidR="00AE47A9">
        <w:rPr>
          <w:rFonts w:ascii="Times New Roman" w:eastAsia="+mn-ea" w:hAnsi="Times New Roman" w:cs="Times New Roman"/>
          <w:b/>
          <w:i/>
          <w:color w:val="000000"/>
          <w:kern w:val="24"/>
          <w:sz w:val="20"/>
          <w:szCs w:val="20"/>
          <w:lang w:val="en-GB"/>
        </w:rPr>
        <w:t>3</w:t>
      </w:r>
      <w:r w:rsidRPr="00D16D8B">
        <w:rPr>
          <w:rFonts w:ascii="Times New Roman" w:eastAsia="+mn-ea" w:hAnsi="Times New Roman" w:cs="Times New Roman"/>
          <w:i/>
          <w:color w:val="000000"/>
          <w:kern w:val="24"/>
          <w:sz w:val="20"/>
          <w:szCs w:val="20"/>
          <w:lang w:val="en-GB"/>
        </w:rPr>
        <w:t>: Details of satellite ephemeris broadcast on NTN SIB before UE initiates RACH procedure can be further discussed in RAN2.</w:t>
      </w:r>
    </w:p>
    <w:p w14:paraId="37051B0C" w14:textId="77777777" w:rsidR="00D16D8B" w:rsidRDefault="00D16D8B" w:rsidP="00E75E45">
      <w:pPr>
        <w:pStyle w:val="Doc-text2"/>
        <w:spacing w:after="0"/>
        <w:ind w:left="0" w:firstLine="0"/>
        <w:rPr>
          <w:rFonts w:ascii="Times New Roman" w:eastAsia="+mn-ea" w:hAnsi="Times New Roman" w:cs="Times New Roman"/>
          <w:color w:val="000000"/>
          <w:kern w:val="24"/>
          <w:sz w:val="20"/>
          <w:szCs w:val="20"/>
          <w:lang w:val="en-GB"/>
        </w:rPr>
      </w:pPr>
    </w:p>
    <w:p w14:paraId="4D97A2FB" w14:textId="072441CC" w:rsidR="00807C4D" w:rsidRPr="00807C4D" w:rsidRDefault="00807C4D" w:rsidP="00E75E45">
      <w:pPr>
        <w:pStyle w:val="Doc-text2"/>
        <w:spacing w:after="0"/>
        <w:ind w:left="0" w:firstLine="0"/>
        <w:rPr>
          <w:rFonts w:ascii="Times New Roman" w:eastAsia="+mn-ea" w:hAnsi="Times New Roman" w:cs="Times New Roman"/>
          <w:i/>
          <w:color w:val="000000"/>
          <w:kern w:val="24"/>
          <w:sz w:val="20"/>
          <w:szCs w:val="20"/>
          <w:lang w:val="en-GB"/>
        </w:rPr>
      </w:pPr>
      <w:r w:rsidRPr="00807C4D">
        <w:rPr>
          <w:rFonts w:ascii="Times New Roman" w:eastAsia="+mn-ea" w:hAnsi="Times New Roman" w:cs="Times New Roman"/>
          <w:b/>
          <w:i/>
          <w:color w:val="000000"/>
          <w:kern w:val="24"/>
          <w:sz w:val="20"/>
          <w:szCs w:val="20"/>
          <w:lang w:val="en-GB"/>
        </w:rPr>
        <w:t>Proposal 5</w:t>
      </w:r>
      <w:r w:rsidRPr="00807C4D">
        <w:rPr>
          <w:rFonts w:ascii="Times New Roman" w:eastAsia="+mn-ea" w:hAnsi="Times New Roman" w:cs="Times New Roman"/>
          <w:i/>
          <w:color w:val="000000"/>
          <w:kern w:val="24"/>
          <w:sz w:val="20"/>
          <w:szCs w:val="20"/>
          <w:lang w:val="en-GB"/>
        </w:rPr>
        <w:t>: UE (re-)start time for the validity timer for UL synchronization</w:t>
      </w:r>
      <w:r w:rsidR="00444C81">
        <w:rPr>
          <w:rFonts w:ascii="Times New Roman" w:eastAsia="+mn-ea" w:hAnsi="Times New Roman" w:cs="Times New Roman"/>
          <w:i/>
          <w:color w:val="000000"/>
          <w:kern w:val="24"/>
          <w:sz w:val="20"/>
          <w:szCs w:val="20"/>
          <w:lang w:val="en-GB"/>
        </w:rPr>
        <w:t xml:space="preserve"> after</w:t>
      </w:r>
      <w:r w:rsidRPr="00807C4D">
        <w:rPr>
          <w:rFonts w:ascii="Times New Roman" w:eastAsia="+mn-ea" w:hAnsi="Times New Roman" w:cs="Times New Roman"/>
          <w:i/>
          <w:color w:val="000000"/>
          <w:kern w:val="24"/>
          <w:sz w:val="20"/>
          <w:szCs w:val="20"/>
          <w:lang w:val="en-GB"/>
        </w:rPr>
        <w:t xml:space="preserve"> reading satellite ephemeris on NTN SIB immediately before initiating RACH </w:t>
      </w:r>
      <w:r w:rsidR="00444C81">
        <w:rPr>
          <w:rFonts w:ascii="Times New Roman" w:eastAsia="+mn-ea" w:hAnsi="Times New Roman" w:cs="Times New Roman"/>
          <w:i/>
          <w:color w:val="000000"/>
          <w:kern w:val="24"/>
          <w:sz w:val="20"/>
          <w:szCs w:val="20"/>
          <w:lang w:val="en-GB"/>
        </w:rPr>
        <w:t>procedure</w:t>
      </w:r>
      <w:r w:rsidRPr="00807C4D">
        <w:rPr>
          <w:rFonts w:ascii="Times New Roman" w:eastAsia="+mn-ea" w:hAnsi="Times New Roman" w:cs="Times New Roman"/>
          <w:i/>
          <w:color w:val="000000"/>
          <w:kern w:val="24"/>
          <w:sz w:val="20"/>
          <w:szCs w:val="20"/>
          <w:lang w:val="en-GB"/>
        </w:rPr>
        <w:t>.</w:t>
      </w:r>
    </w:p>
    <w:p w14:paraId="3B78F70D" w14:textId="06C16717" w:rsidR="000F0753" w:rsidRDefault="000F0753" w:rsidP="000F0753">
      <w:pPr>
        <w:pStyle w:val="Doc-text2"/>
        <w:spacing w:after="0"/>
        <w:ind w:left="0" w:firstLine="0"/>
        <w:jc w:val="center"/>
        <w:rPr>
          <w:rFonts w:ascii="Times New Roman" w:eastAsia="+mn-ea" w:hAnsi="Times New Roman" w:cs="Times New Roman"/>
          <w:color w:val="000000"/>
          <w:kern w:val="24"/>
          <w:sz w:val="20"/>
          <w:szCs w:val="20"/>
          <w:lang w:val="en-GB"/>
        </w:rPr>
      </w:pPr>
    </w:p>
    <w:p w14:paraId="4D2DEBC0" w14:textId="449C895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r w:rsidRPr="000F0753">
        <w:rPr>
          <w:rFonts w:ascii="Times New Roman" w:eastAsia="+mn-ea" w:hAnsi="Times New Roman" w:cs="Times New Roman"/>
          <w:noProof/>
          <w:color w:val="000000"/>
          <w:kern w:val="24"/>
          <w:sz w:val="20"/>
          <w:szCs w:val="20"/>
          <w:lang w:val="en-GB" w:eastAsia="zh-CN"/>
        </w:rPr>
        <mc:AlternateContent>
          <mc:Choice Requires="wps">
            <w:drawing>
              <wp:anchor distT="45720" distB="45720" distL="114300" distR="114300" simplePos="0" relativeHeight="251698176" behindDoc="0" locked="0" layoutInCell="1" allowOverlap="1" wp14:anchorId="2CF3CD73" wp14:editId="1B27393B">
                <wp:simplePos x="0" y="0"/>
                <wp:positionH relativeFrom="column">
                  <wp:posOffset>1221740</wp:posOffset>
                </wp:positionH>
                <wp:positionV relativeFrom="paragraph">
                  <wp:posOffset>12700</wp:posOffset>
                </wp:positionV>
                <wp:extent cx="4179570" cy="3051810"/>
                <wp:effectExtent l="0" t="0" r="1143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9570" cy="3051810"/>
                        </a:xfrm>
                        <a:prstGeom prst="rect">
                          <a:avLst/>
                        </a:prstGeom>
                        <a:solidFill>
                          <a:srgbClr val="FFFFFF"/>
                        </a:solidFill>
                        <a:ln w="9525">
                          <a:solidFill>
                            <a:srgbClr val="000000"/>
                          </a:solidFill>
                          <a:miter lim="800000"/>
                          <a:headEnd/>
                          <a:tailEnd/>
                        </a:ln>
                      </wps:spPr>
                      <wps:txbx>
                        <w:txbxContent>
                          <w:p w14:paraId="2ABBC240" w14:textId="0B94EEEB" w:rsidR="006B5EF5" w:rsidRDefault="006B5EF5">
                            <w:r w:rsidRPr="000F0753">
                              <w:rPr>
                                <w:noProof/>
                                <w:lang w:eastAsia="zh-CN"/>
                              </w:rPr>
                              <w:drawing>
                                <wp:inline distT="0" distB="0" distL="0" distR="0" wp14:anchorId="6746F71A" wp14:editId="2DD3F0B7">
                                  <wp:extent cx="3987800" cy="29412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7800" cy="294128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3CD73" id="_x0000_t202" coordsize="21600,21600" o:spt="202" path="m,l,21600r21600,l21600,xe">
                <v:stroke joinstyle="miter"/>
                <v:path gradientshapeok="t" o:connecttype="rect"/>
              </v:shapetype>
              <v:shape id="Text Box 2" o:spid="_x0000_s1026" type="#_x0000_t202" style="position:absolute;margin-left:96.2pt;margin-top:1pt;width:329.1pt;height:240.3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">
                <v:textbox>
                  <w:txbxContent>
                    <w:p w14:paraId="2ABBC240" w14:textId="0B94EEEB" w:rsidR="006B5EF5" w:rsidRDefault="006B5EF5">
                      <w:r w:rsidRPr="000F0753">
                        <w:rPr>
                          <w:noProof/>
                          <w:lang w:eastAsia="zh-CN"/>
                        </w:rPr>
                        <w:drawing>
                          <wp:inline distT="0" distB="0" distL="0" distR="0" wp14:anchorId="6746F71A" wp14:editId="2DD3F0B7">
                            <wp:extent cx="3987800" cy="29412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800" cy="2941283"/>
                                    </a:xfrm>
                                    <a:prstGeom prst="rect">
                                      <a:avLst/>
                                    </a:prstGeom>
                                    <a:noFill/>
                                    <a:ln>
                                      <a:noFill/>
                                    </a:ln>
                                  </pic:spPr>
                                </pic:pic>
                              </a:graphicData>
                            </a:graphic>
                          </wp:inline>
                        </w:drawing>
                      </w:r>
                    </w:p>
                  </w:txbxContent>
                </v:textbox>
                <w10:wrap type="square"/>
              </v:shape>
            </w:pict>
          </mc:Fallback>
        </mc:AlternateContent>
      </w:r>
    </w:p>
    <w:p w14:paraId="75B9F1EC"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7982EE61"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2F0004FD"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2ECC1A3B"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67170560"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793619B3"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2B84E276"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23F09B37"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607F585B"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106D90ED"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565D7CDC"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5B8BD691"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1EB35FEE"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6273EC79"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1443D4F2"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094D0C7A"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6BE45F83"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33311176"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7C77B2DB" w14:textId="1B1A1CB8" w:rsidR="000F0753" w:rsidRPr="000F0753" w:rsidRDefault="000F0753" w:rsidP="000F0753">
      <w:pPr>
        <w:pStyle w:val="Doc-text2"/>
        <w:spacing w:after="0"/>
        <w:ind w:left="0" w:firstLine="0"/>
        <w:jc w:val="center"/>
        <w:rPr>
          <w:rFonts w:ascii="Times New Roman" w:eastAsia="+mn-ea" w:hAnsi="Times New Roman" w:cs="Times New Roman"/>
          <w:i/>
          <w:color w:val="000000"/>
          <w:kern w:val="24"/>
          <w:sz w:val="20"/>
          <w:szCs w:val="20"/>
          <w:lang w:val="en-GB"/>
        </w:rPr>
      </w:pPr>
      <w:r w:rsidRPr="000F0753">
        <w:rPr>
          <w:rFonts w:ascii="Times New Roman" w:eastAsia="+mn-ea" w:hAnsi="Times New Roman" w:cs="Times New Roman"/>
          <w:b/>
          <w:i/>
          <w:color w:val="000000"/>
          <w:kern w:val="24"/>
          <w:sz w:val="20"/>
          <w:szCs w:val="20"/>
          <w:lang w:val="en-GB"/>
        </w:rPr>
        <w:t>Figure 2</w:t>
      </w:r>
      <w:r w:rsidRPr="000F0753">
        <w:rPr>
          <w:rFonts w:ascii="Times New Roman" w:eastAsia="+mn-ea" w:hAnsi="Times New Roman" w:cs="Times New Roman"/>
          <w:i/>
          <w:color w:val="000000"/>
          <w:kern w:val="24"/>
          <w:sz w:val="20"/>
          <w:szCs w:val="20"/>
          <w:lang w:val="en-GB"/>
        </w:rPr>
        <w:t>: Cases for UE start validity timer on reading satellite State Vector (SSV) ephemeris on NTN SIB before transmitting RACH preamble</w:t>
      </w:r>
    </w:p>
    <w:p w14:paraId="17157758" w14:textId="77777777" w:rsidR="000F0753" w:rsidRDefault="000F0753" w:rsidP="00E75E45">
      <w:pPr>
        <w:pStyle w:val="Doc-text2"/>
        <w:spacing w:after="0"/>
        <w:ind w:left="0" w:firstLine="0"/>
        <w:rPr>
          <w:rFonts w:ascii="Times New Roman" w:eastAsia="+mn-ea" w:hAnsi="Times New Roman" w:cs="Times New Roman"/>
          <w:color w:val="000000"/>
          <w:kern w:val="24"/>
          <w:sz w:val="20"/>
          <w:szCs w:val="20"/>
          <w:lang w:val="en-GB"/>
        </w:rPr>
      </w:pPr>
    </w:p>
    <w:p w14:paraId="64A4C729" w14:textId="06EE324A" w:rsidR="00444C81" w:rsidRPr="008D4C4A" w:rsidRDefault="00444C81" w:rsidP="00444C81">
      <w:pPr>
        <w:pStyle w:val="BodyText"/>
        <w:rPr>
          <w:lang w:eastAsia="zh-TW"/>
        </w:rPr>
      </w:pPr>
      <w:r>
        <w:rPr>
          <w:lang w:eastAsia="zh-TW"/>
        </w:rPr>
        <w:t xml:space="preserve">When the configured validity timer expires, </w:t>
      </w:r>
      <w:r w:rsidRPr="008D4C4A">
        <w:rPr>
          <w:lang w:eastAsia="zh-TW"/>
        </w:rPr>
        <w:t>the network sends UE to Idle using RRCConnectionRelease-NB message  and RRCConnectionResume-NB message  with rrc-suspend release cause set so UE should remain suspended and not release its stored contents. These RRC messages to release / resume RRC connection are sent by network to UE.</w:t>
      </w:r>
    </w:p>
    <w:p w14:paraId="4A8BEF29" w14:textId="35377EEF" w:rsidR="00D16D8B" w:rsidRPr="00E11FB7" w:rsidRDefault="00D16D8B" w:rsidP="00D16D8B">
      <w:pPr>
        <w:pStyle w:val="BodyText"/>
        <w:rPr>
          <w:i/>
          <w:lang w:eastAsia="zh-TW"/>
        </w:rPr>
      </w:pPr>
      <w:r w:rsidRPr="00E11FB7">
        <w:rPr>
          <w:b/>
          <w:i/>
          <w:lang w:eastAsia="zh-TW"/>
        </w:rPr>
        <w:t xml:space="preserve">Proposal </w:t>
      </w:r>
      <w:r>
        <w:rPr>
          <w:b/>
          <w:i/>
          <w:lang w:eastAsia="zh-TW"/>
        </w:rPr>
        <w:t>6:</w:t>
      </w:r>
      <w:r w:rsidRPr="00E11FB7">
        <w:rPr>
          <w:i/>
          <w:lang w:eastAsia="zh-TW"/>
        </w:rPr>
        <w:t xml:space="preserve"> </w:t>
      </w:r>
      <w:r>
        <w:rPr>
          <w:i/>
          <w:lang w:eastAsia="zh-TW"/>
        </w:rPr>
        <w:t>When</w:t>
      </w:r>
      <w:r w:rsidRPr="00E11FB7">
        <w:rPr>
          <w:i/>
          <w:lang w:eastAsia="zh-TW"/>
        </w:rPr>
        <w:t xml:space="preserve"> </w:t>
      </w:r>
      <w:r>
        <w:rPr>
          <w:i/>
          <w:lang w:eastAsia="zh-TW"/>
        </w:rPr>
        <w:t>validity timer for UL synchronization expires</w:t>
      </w:r>
      <w:r w:rsidRPr="00E11FB7">
        <w:rPr>
          <w:i/>
          <w:lang w:eastAsia="zh-TW"/>
        </w:rPr>
        <w:t>, the network sends UE to Idle using RRCConnectionRelease-NB message and RRCConnectionResume-NB message  with rrc-suspend release cause set.</w:t>
      </w:r>
    </w:p>
    <w:p w14:paraId="09BB2FCB" w14:textId="2AAA9473" w:rsidR="00C47046" w:rsidRPr="00444C81" w:rsidRDefault="00C47046" w:rsidP="006C4883">
      <w:pPr>
        <w:rPr>
          <w:bCs/>
          <w:lang w:val="en-US"/>
        </w:rPr>
      </w:pPr>
    </w:p>
    <w:p w14:paraId="669B8EDC" w14:textId="7EAD375D" w:rsidR="006C53DC" w:rsidRDefault="00C70097" w:rsidP="0089194D">
      <w:pPr>
        <w:pStyle w:val="Heading1"/>
        <w:rPr>
          <w:lang w:val="en-US"/>
        </w:rPr>
      </w:pPr>
      <w:r>
        <w:rPr>
          <w:lang w:val="en-US"/>
        </w:rPr>
        <w:t>Long UL Transmission</w:t>
      </w:r>
      <w:r w:rsidR="00C32B3D">
        <w:rPr>
          <w:lang w:val="en-US"/>
        </w:rPr>
        <w:t xml:space="preserve"> on PUSH</w:t>
      </w:r>
      <w:r w:rsidR="00527088">
        <w:rPr>
          <w:lang w:val="en-US"/>
        </w:rPr>
        <w:t xml:space="preserve"> and PRACH</w:t>
      </w:r>
    </w:p>
    <w:p w14:paraId="11C8BC99" w14:textId="1CB94F17" w:rsidR="00476BC2" w:rsidRDefault="00476BC2" w:rsidP="00476BC2">
      <w:pPr>
        <w:pStyle w:val="BodyText"/>
        <w:rPr>
          <w:rFonts w:eastAsia="+mn-ea"/>
          <w:color w:val="000000"/>
          <w:kern w:val="24"/>
        </w:rPr>
      </w:pPr>
      <w:r>
        <w:rPr>
          <w:rFonts w:eastAsia="+mn-ea"/>
          <w:color w:val="000000"/>
          <w:kern w:val="24"/>
        </w:rPr>
        <w:t>The long PUSCH and long RACH transmission were discussed in IoT NTN Work Item in Section 4</w:t>
      </w:r>
      <w:r w:rsidRPr="00771F0E">
        <w:rPr>
          <w:rFonts w:eastAsia="+mn-ea"/>
          <w:color w:val="000000"/>
          <w:kern w:val="24"/>
        </w:rPr>
        <w:t xml:space="preserve"> in FL summary in [3].</w:t>
      </w:r>
    </w:p>
    <w:p w14:paraId="5CF80329" w14:textId="74BD6B6F" w:rsidR="00476BC2" w:rsidRDefault="00476BC2" w:rsidP="002970E5">
      <w:pPr>
        <w:pStyle w:val="BodyText"/>
        <w:rPr>
          <w:lang w:eastAsia="zh-CN"/>
        </w:rPr>
      </w:pPr>
      <w:r>
        <w:rPr>
          <w:lang w:eastAsia="zh-CN"/>
        </w:rPr>
        <w:t>RAN1#106-e made the following agreements:</w:t>
      </w:r>
    </w:p>
    <w:p w14:paraId="5F3FDDAD" w14:textId="77777777" w:rsidR="00476BC2" w:rsidRPr="00C564F1" w:rsidRDefault="00476BC2" w:rsidP="00476BC2">
      <w:pPr>
        <w:rPr>
          <w:lang w:eastAsia="x-none"/>
        </w:rPr>
      </w:pPr>
      <w:r w:rsidRPr="003D3D48">
        <w:rPr>
          <w:highlight w:val="green"/>
          <w:lang w:eastAsia="x-none"/>
        </w:rPr>
        <w:t>Agreement:</w:t>
      </w:r>
    </w:p>
    <w:p w14:paraId="302829C3" w14:textId="77777777" w:rsidR="00476BC2" w:rsidRDefault="00476BC2" w:rsidP="00476BC2">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0FD6F79B" w14:textId="77777777" w:rsidR="00476BC2" w:rsidRDefault="00476BC2" w:rsidP="00C65D27">
      <w:pPr>
        <w:numPr>
          <w:ilvl w:val="0"/>
          <w:numId w:val="11"/>
        </w:numPr>
        <w:spacing w:after="0"/>
        <w:rPr>
          <w:lang w:eastAsia="x-none"/>
        </w:rPr>
      </w:pPr>
      <w:r>
        <w:rPr>
          <w:lang w:eastAsia="x-none"/>
        </w:rPr>
        <w:lastRenderedPageBreak/>
        <w:t>FFS: Details of the configuration signalling</w:t>
      </w:r>
      <w:r w:rsidRPr="00C564F1">
        <w:rPr>
          <w:lang w:eastAsia="x-none"/>
        </w:rPr>
        <w:t>.</w:t>
      </w:r>
    </w:p>
    <w:p w14:paraId="5617846B" w14:textId="77777777" w:rsidR="00476BC2" w:rsidRDefault="00476BC2" w:rsidP="002970E5">
      <w:pPr>
        <w:pStyle w:val="BodyText"/>
        <w:rPr>
          <w:lang w:eastAsia="zh-CN"/>
        </w:rPr>
      </w:pPr>
    </w:p>
    <w:p w14:paraId="787ED6D8" w14:textId="77777777" w:rsidR="00476BC2" w:rsidRDefault="00476BC2" w:rsidP="00476BC2">
      <w:pPr>
        <w:rPr>
          <w:lang w:eastAsia="x-none"/>
        </w:rPr>
      </w:pPr>
      <w:r w:rsidRPr="000D5987">
        <w:rPr>
          <w:highlight w:val="green"/>
          <w:lang w:eastAsia="x-none"/>
        </w:rPr>
        <w:t>Agreement:</w:t>
      </w:r>
    </w:p>
    <w:p w14:paraId="350508F7" w14:textId="77777777" w:rsidR="00476BC2" w:rsidRDefault="00476BC2" w:rsidP="00C65D27">
      <w:pPr>
        <w:numPr>
          <w:ilvl w:val="0"/>
          <w:numId w:val="13"/>
        </w:numPr>
        <w:spacing w:after="0"/>
        <w:rPr>
          <w:color w:val="000000"/>
        </w:rPr>
      </w:pPr>
      <w:r w:rsidRPr="005F4D49">
        <w:rPr>
          <w:color w:val="000000"/>
        </w:rPr>
        <w:t xml:space="preserve">The UL transmission segment duration is </w:t>
      </w:r>
      <w:r>
        <w:rPr>
          <w:color w:val="000000"/>
        </w:rPr>
        <w:t>provided by UE-specific RRC signalling or by signalling in SIB.</w:t>
      </w:r>
    </w:p>
    <w:p w14:paraId="1D35C62C" w14:textId="77777777" w:rsidR="00476BC2" w:rsidRPr="005F4D49" w:rsidRDefault="00476BC2" w:rsidP="00C65D27">
      <w:pPr>
        <w:numPr>
          <w:ilvl w:val="0"/>
          <w:numId w:val="13"/>
        </w:numPr>
        <w:spacing w:after="0"/>
        <w:rPr>
          <w:color w:val="000000"/>
        </w:rPr>
      </w:pPr>
      <w:r w:rsidRPr="005F4D49">
        <w:rPr>
          <w:color w:val="000000"/>
        </w:rPr>
        <w:t>NOTE: the values of UL transmission segment duration for NB-IoT can be different to those for eMTC</w:t>
      </w:r>
    </w:p>
    <w:p w14:paraId="3308ED28" w14:textId="77777777" w:rsidR="00476BC2" w:rsidRDefault="00476BC2" w:rsidP="002970E5">
      <w:pPr>
        <w:pStyle w:val="BodyText"/>
        <w:rPr>
          <w:lang w:eastAsia="zh-CN"/>
        </w:rPr>
      </w:pPr>
    </w:p>
    <w:p w14:paraId="62BFF99E" w14:textId="77777777" w:rsidR="00476BC2" w:rsidRPr="007C2084" w:rsidRDefault="00476BC2" w:rsidP="00476BC2">
      <w:pPr>
        <w:rPr>
          <w:u w:val="single"/>
        </w:rPr>
      </w:pPr>
      <w:r w:rsidRPr="007C2084">
        <w:rPr>
          <w:u w:val="single"/>
        </w:rPr>
        <w:t>Long U</w:t>
      </w:r>
      <w:r>
        <w:rPr>
          <w:u w:val="single"/>
        </w:rPr>
        <w:t>L Transmission on PUSCH:</w:t>
      </w:r>
    </w:p>
    <w:p w14:paraId="79D80C45" w14:textId="77777777" w:rsidR="00476BC2" w:rsidRPr="004F3D56" w:rsidRDefault="00476BC2" w:rsidP="00476BC2">
      <w:pPr>
        <w:rPr>
          <w:bCs/>
          <w:iCs/>
          <w:lang w:eastAsia="x-none"/>
        </w:rPr>
      </w:pPr>
      <w:r w:rsidRPr="000915E9">
        <w:rPr>
          <w:bCs/>
          <w:iCs/>
          <w:highlight w:val="green"/>
          <w:lang w:eastAsia="x-none"/>
        </w:rPr>
        <w:t>Agreement:</w:t>
      </w:r>
    </w:p>
    <w:p w14:paraId="705BA627" w14:textId="77777777" w:rsidR="00476BC2" w:rsidRPr="004F3D56" w:rsidRDefault="00476BC2" w:rsidP="00476BC2">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07022660" w14:textId="77777777" w:rsidR="00476BC2" w:rsidRPr="004F3D56" w:rsidRDefault="00476BC2" w:rsidP="00C65D27">
      <w:pPr>
        <w:pStyle w:val="ListParagraph"/>
        <w:numPr>
          <w:ilvl w:val="0"/>
          <w:numId w:val="10"/>
        </w:numPr>
        <w:spacing w:after="0"/>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7886DC41" w14:textId="77777777" w:rsidR="00476BC2" w:rsidRPr="004F3D56" w:rsidRDefault="00476BC2" w:rsidP="00C65D27">
      <w:pPr>
        <w:pStyle w:val="ListParagraph"/>
        <w:numPr>
          <w:ilvl w:val="0"/>
          <w:numId w:val="10"/>
        </w:numPr>
        <w:spacing w:after="0"/>
        <w:rPr>
          <w:bCs/>
          <w:iCs/>
          <w:color w:val="000000"/>
        </w:rPr>
      </w:pPr>
      <w:r w:rsidRPr="004F3D56">
        <w:rPr>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68BCB055" w14:textId="77777777" w:rsidR="00476BC2" w:rsidRPr="004F3D56" w:rsidRDefault="00476BC2" w:rsidP="00C65D27">
      <w:pPr>
        <w:pStyle w:val="ListParagraph"/>
        <w:numPr>
          <w:ilvl w:val="0"/>
          <w:numId w:val="10"/>
        </w:numPr>
        <w:spacing w:after="0"/>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29C59D7F" w14:textId="77777777" w:rsidR="00476BC2" w:rsidRDefault="00476BC2" w:rsidP="00C65D27">
      <w:pPr>
        <w:pStyle w:val="ListParagraph"/>
        <w:numPr>
          <w:ilvl w:val="0"/>
          <w:numId w:val="10"/>
        </w:numPr>
        <w:spacing w:after="0"/>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1D37EB34" w14:textId="77777777" w:rsidR="00476BC2" w:rsidRDefault="00476BC2" w:rsidP="00C65D27">
      <w:pPr>
        <w:pStyle w:val="ListParagraph"/>
        <w:numPr>
          <w:ilvl w:val="0"/>
          <w:numId w:val="10"/>
        </w:numPr>
        <w:spacing w:after="0"/>
        <w:rPr>
          <w:rFonts w:eastAsia="Times New Roman"/>
          <w:bCs/>
          <w:iCs/>
          <w:color w:val="000000"/>
        </w:rPr>
      </w:pPr>
      <w:r>
        <w:rPr>
          <w:rFonts w:eastAsia="Times New Roman"/>
          <w:bCs/>
          <w:iCs/>
          <w:color w:val="000000"/>
        </w:rPr>
        <w:t>FFS: RAN1 to further discuss valid and invalid subframes</w:t>
      </w:r>
    </w:p>
    <w:p w14:paraId="0546EA1C" w14:textId="77777777" w:rsidR="00476BC2" w:rsidRDefault="00476BC2" w:rsidP="00C65D27">
      <w:pPr>
        <w:pStyle w:val="ListParagraph"/>
        <w:numPr>
          <w:ilvl w:val="0"/>
          <w:numId w:val="10"/>
        </w:numPr>
        <w:spacing w:after="0"/>
        <w:rPr>
          <w:rFonts w:eastAsia="Times New Roman"/>
          <w:bCs/>
          <w:iCs/>
          <w:color w:val="000000"/>
        </w:rPr>
      </w:pPr>
      <w:r>
        <w:rPr>
          <w:rFonts w:eastAsia="Times New Roman"/>
          <w:bCs/>
          <w:iCs/>
          <w:color w:val="000000"/>
        </w:rPr>
        <w:t>FFS: Configuration details</w:t>
      </w:r>
    </w:p>
    <w:p w14:paraId="0C8FDAD7" w14:textId="77777777" w:rsidR="00476BC2" w:rsidRDefault="00476BC2" w:rsidP="00476BC2"/>
    <w:p w14:paraId="2DE41C11" w14:textId="77777777" w:rsidR="00476BC2" w:rsidRDefault="00476BC2" w:rsidP="00476BC2">
      <w:pPr>
        <w:rPr>
          <w:rFonts w:eastAsia="Times New Roman"/>
          <w:color w:val="000000"/>
        </w:rPr>
      </w:pPr>
      <w:r w:rsidRPr="000D5987">
        <w:rPr>
          <w:rFonts w:eastAsia="Times New Roman"/>
          <w:color w:val="000000"/>
          <w:highlight w:val="green"/>
        </w:rPr>
        <w:t>Agreement:</w:t>
      </w:r>
    </w:p>
    <w:p w14:paraId="23159683" w14:textId="77777777" w:rsidR="00476BC2" w:rsidRPr="005F4D49" w:rsidRDefault="00476BC2" w:rsidP="00C65D27">
      <w:pPr>
        <w:numPr>
          <w:ilvl w:val="0"/>
          <w:numId w:val="13"/>
        </w:numPr>
        <w:spacing w:after="0"/>
        <w:rPr>
          <w:rFonts w:cs="SimSun"/>
          <w:color w:val="000000"/>
          <w:lang w:val="en-US"/>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0E3BED5E" w14:textId="77777777" w:rsidR="00476BC2" w:rsidRPr="005F4D49" w:rsidRDefault="00476BC2" w:rsidP="00C65D27">
      <w:pPr>
        <w:pStyle w:val="ListParagraph"/>
        <w:numPr>
          <w:ilvl w:val="1"/>
          <w:numId w:val="8"/>
        </w:numPr>
        <w:spacing w:after="0"/>
        <w:rPr>
          <w:color w:val="000000"/>
        </w:rPr>
      </w:pPr>
      <w:r w:rsidRPr="005F4D49">
        <w:rPr>
          <w:color w:val="000000"/>
        </w:rPr>
        <w:t xml:space="preserve">For NB-IoT, maximum 3-bit field with a maximum number of K=8 candidate values 2 ms, 4 ms, 8 ms, 16 ms, 32 ms, 64 ms, 128 ms, 256 ms  </w:t>
      </w:r>
    </w:p>
    <w:p w14:paraId="2C0DF775" w14:textId="77777777" w:rsidR="00476BC2" w:rsidRPr="005F4D49" w:rsidRDefault="00476BC2" w:rsidP="00C65D27">
      <w:pPr>
        <w:numPr>
          <w:ilvl w:val="0"/>
          <w:numId w:val="13"/>
        </w:numPr>
        <w:spacing w:after="0"/>
        <w:rPr>
          <w:color w:val="000000"/>
        </w:rPr>
      </w:pPr>
      <w:r w:rsidRPr="005F4D49">
        <w:rPr>
          <w:color w:val="000000"/>
        </w:rPr>
        <w:t>FFS</w:t>
      </w:r>
      <w:r>
        <w:rPr>
          <w:color w:val="000000"/>
        </w:rPr>
        <w:t>:</w:t>
      </w:r>
      <w:r w:rsidRPr="005F4D49">
        <w:rPr>
          <w:color w:val="000000"/>
        </w:rPr>
        <w:t xml:space="preserve"> Down scoping of K candidate values, size of k-bit field</w:t>
      </w:r>
    </w:p>
    <w:p w14:paraId="2EDB01D8" w14:textId="77777777" w:rsidR="00476BC2" w:rsidRPr="005D553F" w:rsidRDefault="00476BC2" w:rsidP="00476BC2">
      <w:pPr>
        <w:rPr>
          <w:rFonts w:asciiTheme="minorHAnsi" w:eastAsiaTheme="minorHAnsi" w:hAnsiTheme="minorHAnsi" w:cstheme="minorBidi"/>
          <w:color w:val="1F497D"/>
        </w:rPr>
      </w:pPr>
      <w:r w:rsidRPr="005D553F">
        <w:rPr>
          <w:bCs/>
          <w:i/>
          <w:iCs/>
          <w:color w:val="000000"/>
        </w:rPr>
        <w:t>NOTE: the values of UL transmission segment duration for NB-IoT can be different to those for eMTC</w:t>
      </w:r>
    </w:p>
    <w:p w14:paraId="72AE9056" w14:textId="77777777" w:rsidR="00476BC2" w:rsidRDefault="00476BC2" w:rsidP="00476BC2"/>
    <w:p w14:paraId="05CB1318" w14:textId="77777777" w:rsidR="00476BC2" w:rsidRPr="005C6E45" w:rsidRDefault="00476BC2" w:rsidP="00476BC2">
      <w:pPr>
        <w:rPr>
          <w:lang w:eastAsia="x-none"/>
        </w:rPr>
      </w:pPr>
      <w:r w:rsidRPr="005C6E45">
        <w:rPr>
          <w:highlight w:val="green"/>
          <w:lang w:eastAsia="x-none"/>
        </w:rPr>
        <w:t>Agreement:</w:t>
      </w:r>
    </w:p>
    <w:p w14:paraId="5AA840E8" w14:textId="77777777" w:rsidR="00476BC2" w:rsidRPr="005C6E45" w:rsidRDefault="00476BC2" w:rsidP="00476BC2">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03CEDF2C" w14:textId="77777777" w:rsidR="00476BC2" w:rsidRPr="005C6E45" w:rsidRDefault="00476BC2" w:rsidP="00C65D27">
      <w:pPr>
        <w:pStyle w:val="ListParagraph"/>
        <w:numPr>
          <w:ilvl w:val="0"/>
          <w:numId w:val="11"/>
        </w:numPr>
        <w:spacing w:after="0"/>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11AE31FA" w14:textId="77777777" w:rsidR="00476BC2" w:rsidRDefault="00476BC2" w:rsidP="002970E5">
      <w:pPr>
        <w:pStyle w:val="BodyText"/>
        <w:rPr>
          <w:lang w:eastAsia="zh-CN"/>
        </w:rPr>
      </w:pPr>
    </w:p>
    <w:p w14:paraId="7C92182E" w14:textId="77777777" w:rsidR="00476BC2" w:rsidRPr="007C2084" w:rsidRDefault="00476BC2" w:rsidP="00476BC2">
      <w:pPr>
        <w:rPr>
          <w:u w:val="single"/>
        </w:rPr>
      </w:pPr>
      <w:r w:rsidRPr="007C2084">
        <w:rPr>
          <w:u w:val="single"/>
        </w:rPr>
        <w:t>Long</w:t>
      </w:r>
      <w:r>
        <w:rPr>
          <w:u w:val="single"/>
        </w:rPr>
        <w:t xml:space="preserve"> UL Transmission on </w:t>
      </w:r>
      <w:r w:rsidRPr="007C2084">
        <w:rPr>
          <w:u w:val="single"/>
        </w:rPr>
        <w:t>PRACH</w:t>
      </w:r>
      <w:r>
        <w:rPr>
          <w:u w:val="single"/>
        </w:rPr>
        <w:t>:</w:t>
      </w:r>
    </w:p>
    <w:p w14:paraId="0BB68BC2" w14:textId="77777777" w:rsidR="00476BC2" w:rsidRPr="004F3D56" w:rsidRDefault="00476BC2" w:rsidP="00476BC2">
      <w:pPr>
        <w:rPr>
          <w:bCs/>
          <w:iCs/>
          <w:lang w:eastAsia="x-none"/>
        </w:rPr>
      </w:pPr>
      <w:r w:rsidRPr="008B2968">
        <w:rPr>
          <w:bCs/>
          <w:iCs/>
          <w:highlight w:val="green"/>
          <w:lang w:eastAsia="x-none"/>
        </w:rPr>
        <w:t>Agreement:</w:t>
      </w:r>
    </w:p>
    <w:p w14:paraId="751C4C71" w14:textId="77777777" w:rsidR="00476BC2" w:rsidRPr="004F3D56" w:rsidRDefault="00476BC2" w:rsidP="00476BC2">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59AD8961" w14:textId="77777777" w:rsidR="00476BC2" w:rsidRDefault="00476BC2" w:rsidP="00C65D27">
      <w:pPr>
        <w:pStyle w:val="ListParagraph"/>
        <w:numPr>
          <w:ilvl w:val="0"/>
          <w:numId w:val="10"/>
        </w:numPr>
        <w:spacing w:after="0"/>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717C31AA" w14:textId="77777777" w:rsidR="00476BC2" w:rsidRDefault="00476BC2" w:rsidP="00C65D27">
      <w:pPr>
        <w:pStyle w:val="ListParagraph"/>
        <w:numPr>
          <w:ilvl w:val="0"/>
          <w:numId w:val="10"/>
        </w:numPr>
        <w:spacing w:after="0"/>
        <w:rPr>
          <w:bCs/>
          <w:iCs/>
          <w:color w:val="000000"/>
        </w:rPr>
      </w:pPr>
      <w:r w:rsidRPr="000915E9">
        <w:rPr>
          <w:bCs/>
          <w:iCs/>
          <w:color w:val="000000"/>
        </w:rPr>
        <w:t xml:space="preserve">For eMTC, repetition unit is one preamble including guard period. </w:t>
      </w:r>
    </w:p>
    <w:p w14:paraId="448A4862" w14:textId="77777777" w:rsidR="00476BC2" w:rsidRPr="000915E9" w:rsidRDefault="00476BC2" w:rsidP="00C65D27">
      <w:pPr>
        <w:pStyle w:val="ListParagraph"/>
        <w:numPr>
          <w:ilvl w:val="0"/>
          <w:numId w:val="10"/>
        </w:numPr>
        <w:spacing w:after="0"/>
        <w:rPr>
          <w:rFonts w:eastAsia="Times New Roman"/>
          <w:bCs/>
          <w:iCs/>
          <w:color w:val="000000"/>
        </w:rPr>
      </w:pPr>
      <w:r>
        <w:rPr>
          <w:rFonts w:eastAsia="Times New Roman"/>
          <w:bCs/>
          <w:iCs/>
          <w:color w:val="000000"/>
        </w:rPr>
        <w:t>FFS: Configuration details</w:t>
      </w:r>
    </w:p>
    <w:p w14:paraId="0807BABC" w14:textId="77777777" w:rsidR="00476BC2" w:rsidRDefault="00476BC2" w:rsidP="00476BC2">
      <w:pPr>
        <w:spacing w:after="0"/>
        <w:jc w:val="both"/>
        <w:rPr>
          <w:szCs w:val="22"/>
          <w:lang w:val="en-US"/>
        </w:rPr>
      </w:pPr>
    </w:p>
    <w:p w14:paraId="227D5FDC" w14:textId="77777777" w:rsidR="00476BC2" w:rsidRDefault="00476BC2" w:rsidP="00476BC2">
      <w:pPr>
        <w:rPr>
          <w:lang w:eastAsia="x-none"/>
        </w:rPr>
      </w:pPr>
      <w:r w:rsidRPr="00FA7A5F">
        <w:rPr>
          <w:highlight w:val="green"/>
          <w:lang w:eastAsia="x-none"/>
        </w:rPr>
        <w:t>Agreement:</w:t>
      </w:r>
    </w:p>
    <w:p w14:paraId="3ED34879" w14:textId="77777777" w:rsidR="00476BC2" w:rsidRPr="00BA1B84" w:rsidRDefault="00476BC2" w:rsidP="00C65D27">
      <w:pPr>
        <w:numPr>
          <w:ilvl w:val="0"/>
          <w:numId w:val="14"/>
        </w:numPr>
        <w:spacing w:after="0"/>
        <w:rPr>
          <w:color w:val="000000"/>
          <w:lang w:eastAsia="zh-CN"/>
        </w:rPr>
      </w:pPr>
      <w:r w:rsidRPr="00BA1B84">
        <w:rPr>
          <w:color w:val="000000"/>
          <w:lang w:eastAsia="zh-CN"/>
        </w:rPr>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4A9023B9" w14:textId="77777777" w:rsidR="00476BC2" w:rsidRPr="00BA1B84" w:rsidRDefault="00476BC2" w:rsidP="00C65D27">
      <w:pPr>
        <w:pStyle w:val="ListParagraph"/>
        <w:numPr>
          <w:ilvl w:val="0"/>
          <w:numId w:val="12"/>
        </w:numPr>
        <w:spacing w:after="0"/>
        <w:ind w:left="1080"/>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16B73AEA" w14:textId="77777777" w:rsidR="00476BC2" w:rsidRPr="00BA1B84" w:rsidRDefault="00476BC2" w:rsidP="00C65D27">
      <w:pPr>
        <w:pStyle w:val="ListParagraph"/>
        <w:numPr>
          <w:ilvl w:val="0"/>
          <w:numId w:val="12"/>
        </w:numPr>
        <w:spacing w:after="0"/>
        <w:ind w:left="1080"/>
        <w:rPr>
          <w:rFonts w:ascii="Calibri" w:hAnsi="Calibri"/>
          <w:sz w:val="22"/>
          <w:szCs w:val="22"/>
        </w:rPr>
      </w:pPr>
      <w:r w:rsidRPr="00BA1B84">
        <w:rPr>
          <w:color w:val="000000"/>
        </w:rPr>
        <w:lastRenderedPageBreak/>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0E5BDA29" w14:textId="77777777" w:rsidR="00476BC2" w:rsidRDefault="00476BC2" w:rsidP="00C65D27">
      <w:pPr>
        <w:numPr>
          <w:ilvl w:val="0"/>
          <w:numId w:val="14"/>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74CCFE61" w14:textId="77777777" w:rsidR="00476BC2" w:rsidRPr="00FA7A5F" w:rsidRDefault="00476BC2" w:rsidP="00C65D27">
      <w:pPr>
        <w:numPr>
          <w:ilvl w:val="0"/>
          <w:numId w:val="14"/>
        </w:numPr>
        <w:spacing w:after="0"/>
        <w:rPr>
          <w:color w:val="000000"/>
          <w:lang w:eastAsia="zh-CN"/>
        </w:rPr>
      </w:pPr>
      <w:r>
        <w:rPr>
          <w:color w:val="000000"/>
          <w:lang w:eastAsia="zh-CN"/>
        </w:rPr>
        <w:t>FFS: Whether the same segment duration can be used for all preambles within a preamble format</w:t>
      </w:r>
    </w:p>
    <w:p w14:paraId="7747C4DF" w14:textId="77777777" w:rsidR="00476BC2" w:rsidRDefault="00476BC2" w:rsidP="00476BC2">
      <w:pPr>
        <w:rPr>
          <w:rFonts w:eastAsia="Times New Roman"/>
          <w:color w:val="000000"/>
        </w:rPr>
      </w:pPr>
    </w:p>
    <w:p w14:paraId="1758A61C" w14:textId="77777777" w:rsidR="00476BC2" w:rsidRPr="00FA7A5F" w:rsidRDefault="00476BC2" w:rsidP="00476BC2">
      <w:pPr>
        <w:rPr>
          <w:color w:val="000000"/>
          <w:lang w:val="en-US" w:eastAsia="zh-CN"/>
        </w:rPr>
      </w:pPr>
      <w:r w:rsidRPr="005F4D49">
        <w:rPr>
          <w:color w:val="000000"/>
          <w:highlight w:val="green"/>
          <w:lang w:eastAsia="zh-CN"/>
        </w:rPr>
        <w:t>Agreement:</w:t>
      </w:r>
    </w:p>
    <w:p w14:paraId="3EE946D4" w14:textId="77777777" w:rsidR="00476BC2" w:rsidRPr="00FA7A5F" w:rsidRDefault="00476BC2" w:rsidP="00476BC2">
      <w:pPr>
        <w:rPr>
          <w:color w:val="000000"/>
          <w:lang w:eastAsia="zh-CN"/>
        </w:rPr>
      </w:pPr>
      <w:r w:rsidRPr="00FA7A5F">
        <w:rPr>
          <w:color w:val="000000"/>
          <w:lang w:eastAsia="zh-CN"/>
        </w:rPr>
        <w:t>For eMTC, the network configures one of K values for the UL transmission segment duration of PRACH in a k-bit field.</w:t>
      </w:r>
    </w:p>
    <w:p w14:paraId="164F17DF" w14:textId="77777777" w:rsidR="00476BC2" w:rsidRPr="00FA7A5F" w:rsidRDefault="00476BC2" w:rsidP="00C65D27">
      <w:pPr>
        <w:pStyle w:val="ListParagraph"/>
        <w:numPr>
          <w:ilvl w:val="0"/>
          <w:numId w:val="13"/>
        </w:numPr>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5F7E66EC" w14:textId="77777777" w:rsidR="00C32B3D" w:rsidRDefault="00C32B3D" w:rsidP="007C3DFD">
      <w:pPr>
        <w:rPr>
          <w:lang w:eastAsia="zh-CN"/>
        </w:rPr>
      </w:pPr>
    </w:p>
    <w:p w14:paraId="2C588795" w14:textId="41664CB0" w:rsidR="002970E5" w:rsidRDefault="002970E5" w:rsidP="007C3DFD">
      <w:pPr>
        <w:rPr>
          <w:lang w:eastAsia="zh-CN"/>
        </w:rPr>
      </w:pPr>
      <w:r w:rsidRPr="002970E5">
        <w:rPr>
          <w:u w:val="single"/>
          <w:lang w:eastAsia="zh-CN"/>
        </w:rPr>
        <w:t>Coherence time and cyclic prefi</w:t>
      </w:r>
      <w:r>
        <w:rPr>
          <w:u w:val="single"/>
          <w:lang w:eastAsia="zh-CN"/>
        </w:rPr>
        <w:t>x</w:t>
      </w:r>
      <w:r>
        <w:rPr>
          <w:lang w:eastAsia="zh-CN"/>
        </w:rPr>
        <w:t>:</w:t>
      </w:r>
    </w:p>
    <w:p w14:paraId="330DD557" w14:textId="5D51CF26" w:rsidR="00CF6672" w:rsidRDefault="002970E5" w:rsidP="002970E5">
      <w:pPr>
        <w:rPr>
          <w:lang w:eastAsia="zh-CN"/>
        </w:rPr>
      </w:pPr>
      <w:r w:rsidRPr="002970E5">
        <w:rPr>
          <w:lang w:eastAsia="zh-CN"/>
        </w:rPr>
        <w:t xml:space="preserve">If duration of UL transmission segment = N*Time units is longer than coherence time the combining gain may not be optimum and also </w:t>
      </w:r>
      <w:r>
        <w:rPr>
          <w:lang w:eastAsia="zh-CN"/>
        </w:rPr>
        <w:t xml:space="preserve">the cyclic prefix may be broken. </w:t>
      </w:r>
      <w:r w:rsidR="00CF6672">
        <w:rPr>
          <w:lang w:eastAsia="zh-CN"/>
        </w:rPr>
        <w:t xml:space="preserve">The maximum </w:t>
      </w:r>
      <w:r w:rsidR="00CF6672" w:rsidRPr="002970E5">
        <w:rPr>
          <w:lang w:eastAsia="zh-CN"/>
        </w:rPr>
        <w:t>Satellite Delay</w:t>
      </w:r>
      <w:r w:rsidR="00CF6672">
        <w:rPr>
          <w:lang w:eastAsia="zh-CN"/>
        </w:rPr>
        <w:t xml:space="preserve"> drift per second is about 0.02us/ ms or 20 us/s one way over the service link at low elevation angles as illustrated for LEO @ 600 km in Figure 4. The corresponding maximum total </w:t>
      </w:r>
      <w:r w:rsidRPr="002970E5">
        <w:rPr>
          <w:lang w:eastAsia="zh-CN"/>
        </w:rPr>
        <w:t>Satellite Delay</w:t>
      </w:r>
      <w:r w:rsidR="006938C3">
        <w:rPr>
          <w:lang w:eastAsia="zh-CN"/>
        </w:rPr>
        <w:t xml:space="preserve"> drift per second is 0.1us/ ms or 100 us/s </w:t>
      </w:r>
      <w:r w:rsidR="00CF6672">
        <w:rPr>
          <w:lang w:eastAsia="zh-CN"/>
        </w:rPr>
        <w:t xml:space="preserve">two-way over the service link and feeder link. </w:t>
      </w:r>
    </w:p>
    <w:p w14:paraId="781EEBC3" w14:textId="4287F32F" w:rsidR="00CF6672" w:rsidRDefault="002970E5" w:rsidP="002970E5">
      <w:pPr>
        <w:rPr>
          <w:lang w:eastAsia="zh-CN"/>
        </w:rPr>
      </w:pPr>
      <w:r>
        <w:rPr>
          <w:lang w:eastAsia="zh-CN"/>
        </w:rPr>
        <w:t xml:space="preserve">To be consistent with the specified transmit timing error </w:t>
      </w:r>
      <w:r w:rsidR="005D553F" w:rsidRPr="002970E5">
        <w:rPr>
          <w:lang w:eastAsia="zh-CN"/>
        </w:rPr>
        <w:t>Te = 80*Ts= 2.6</w:t>
      </w:r>
      <w:r w:rsidR="005D553F">
        <w:rPr>
          <w:lang w:eastAsia="zh-CN"/>
        </w:rPr>
        <w:t xml:space="preserve"> </w:t>
      </w:r>
      <w:r w:rsidR="005D553F" w:rsidRPr="002970E5">
        <w:rPr>
          <w:lang w:eastAsia="zh-CN"/>
        </w:rPr>
        <w:t>us</w:t>
      </w:r>
      <w:r w:rsidR="005D553F">
        <w:rPr>
          <w:lang w:eastAsia="zh-CN"/>
        </w:rPr>
        <w:t xml:space="preserve"> for NB-IoT and </w:t>
      </w:r>
      <w:r w:rsidR="005D553F" w:rsidRPr="002970E5">
        <w:rPr>
          <w:lang w:eastAsia="zh-CN"/>
        </w:rPr>
        <w:t xml:space="preserve">Te = </w:t>
      </w:r>
      <w:r w:rsidR="005D553F">
        <w:rPr>
          <w:lang w:eastAsia="zh-CN"/>
        </w:rPr>
        <w:t xml:space="preserve">24*Ts= 0.78 </w:t>
      </w:r>
      <w:r w:rsidR="005D553F" w:rsidRPr="002970E5">
        <w:rPr>
          <w:lang w:eastAsia="zh-CN"/>
        </w:rPr>
        <w:t>us</w:t>
      </w:r>
      <w:r w:rsidR="005D553F">
        <w:rPr>
          <w:lang w:eastAsia="zh-CN"/>
        </w:rPr>
        <w:t xml:space="preserve">  for eMTC </w:t>
      </w:r>
      <w:r>
        <w:rPr>
          <w:lang w:eastAsia="zh-CN"/>
        </w:rPr>
        <w:t>in TS 36.133 Table 7.20.2-1, t</w:t>
      </w:r>
      <w:r w:rsidRPr="002970E5">
        <w:rPr>
          <w:lang w:eastAsia="zh-CN"/>
        </w:rPr>
        <w:t>he UL transmis</w:t>
      </w:r>
      <w:r w:rsidR="00CF6672">
        <w:rPr>
          <w:lang w:eastAsia="zh-CN"/>
        </w:rPr>
        <w:t>sion segment must be much</w:t>
      </w:r>
      <w:r>
        <w:rPr>
          <w:lang w:eastAsia="zh-CN"/>
        </w:rPr>
        <w:t xml:space="preserve"> smaller than </w:t>
      </w:r>
      <w:r w:rsidRPr="002970E5">
        <w:rPr>
          <w:lang w:eastAsia="zh-CN"/>
        </w:rPr>
        <w:t>26 ms</w:t>
      </w:r>
      <w:r w:rsidR="005D553F">
        <w:rPr>
          <w:lang w:eastAsia="zh-CN"/>
        </w:rPr>
        <w:t xml:space="preserve"> for NB-IoT and 8 ms for eMTC</w:t>
      </w:r>
      <w:r w:rsidR="00CF6672">
        <w:rPr>
          <w:lang w:eastAsia="zh-CN"/>
        </w:rPr>
        <w:t xml:space="preserve"> for the worst case assuming up to 100 us/s total satellite drift at low elevations</w:t>
      </w:r>
      <w:r>
        <w:rPr>
          <w:lang w:eastAsia="zh-CN"/>
        </w:rPr>
        <w:t xml:space="preserve">. </w:t>
      </w:r>
      <w:r w:rsidR="00CF6672">
        <w:rPr>
          <w:lang w:eastAsia="zh-CN"/>
        </w:rPr>
        <w:t xml:space="preserve">There should be some margin to allow for other factors contributing to the transmit timing error in NTN as discussed in RAN4. </w:t>
      </w:r>
      <w:r w:rsidR="00F05100">
        <w:rPr>
          <w:lang w:eastAsia="zh-CN"/>
        </w:rPr>
        <w:t>In most scenarios</w:t>
      </w:r>
      <w:r w:rsidR="00CF6672">
        <w:rPr>
          <w:lang w:eastAsia="zh-CN"/>
        </w:rPr>
        <w:t xml:space="preserve">, the satellite delay drift can be much smaller or even zero us/s at nadir as illustrated on Figure 4. For these cases, it is no problem having a longer UL transmission segment of up to 256 ms. </w:t>
      </w:r>
    </w:p>
    <w:p w14:paraId="4C6DAF45" w14:textId="27C421AA" w:rsidR="00245714" w:rsidRDefault="00245714" w:rsidP="0054324A">
      <w:pPr>
        <w:rPr>
          <w:lang w:eastAsia="zh-CN"/>
        </w:rPr>
      </w:pPr>
      <w:r>
        <w:rPr>
          <w:lang w:eastAsia="zh-CN"/>
        </w:rPr>
        <w:t xml:space="preserve">The UL transmission segment duration for the NPRACH can be up to the maximum number of repetitions of preamble duration of NPRACH for format 0, 1 of </w:t>
      </w:r>
      <w:r w:rsidRPr="00BA1B84">
        <w:rPr>
          <w:color w:val="000000"/>
        </w:rPr>
        <w:t>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r>
        <w:rPr>
          <w:lang w:eastAsia="zh-CN"/>
        </w:rPr>
        <w:t xml:space="preserve"> and for format 2 of </w:t>
      </w:r>
      <w:r w:rsidRPr="00BA1B84">
        <w:rPr>
          <w:color w:val="000000"/>
        </w:rPr>
        <w:t>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r>
        <w:rPr>
          <w:color w:val="000000"/>
        </w:rPr>
        <w:t xml:space="preserve">at high elevation angle. The UL transmission segment duration should be smaller than the </w:t>
      </w:r>
      <w:r>
        <w:rPr>
          <w:lang w:eastAsia="zh-CN"/>
        </w:rPr>
        <w:t xml:space="preserve">specified transmit timing error </w:t>
      </w:r>
      <w:r w:rsidRPr="002970E5">
        <w:rPr>
          <w:lang w:eastAsia="zh-CN"/>
        </w:rPr>
        <w:t>Te = 80*Ts= 2.6</w:t>
      </w:r>
      <w:r>
        <w:rPr>
          <w:lang w:eastAsia="zh-CN"/>
        </w:rPr>
        <w:t xml:space="preserve"> </w:t>
      </w:r>
      <w:r w:rsidRPr="002970E5">
        <w:rPr>
          <w:lang w:eastAsia="zh-CN"/>
        </w:rPr>
        <w:t>us</w:t>
      </w:r>
      <w:r>
        <w:rPr>
          <w:lang w:eastAsia="zh-CN"/>
        </w:rPr>
        <w:t xml:space="preserve">.   </w:t>
      </w:r>
    </w:p>
    <w:p w14:paraId="7C78298C" w14:textId="13C5F1ED" w:rsidR="0054324A" w:rsidRDefault="0054324A" w:rsidP="0054324A">
      <w:pPr>
        <w:rPr>
          <w:i/>
          <w:lang w:eastAsia="zh-CN"/>
        </w:rPr>
      </w:pPr>
      <w:r w:rsidRPr="00B363F1">
        <w:rPr>
          <w:b/>
          <w:i/>
          <w:lang w:eastAsia="zh-CN"/>
        </w:rPr>
        <w:t xml:space="preserve">Observation </w:t>
      </w:r>
      <w:r w:rsidR="00AE47A9">
        <w:rPr>
          <w:b/>
          <w:i/>
          <w:lang w:eastAsia="zh-CN"/>
        </w:rPr>
        <w:t>4</w:t>
      </w:r>
      <w:r w:rsidRPr="00B363F1">
        <w:rPr>
          <w:i/>
          <w:lang w:eastAsia="zh-CN"/>
        </w:rPr>
        <w:t xml:space="preserve">: </w:t>
      </w:r>
      <w:r>
        <w:rPr>
          <w:i/>
          <w:lang w:eastAsia="zh-CN"/>
        </w:rPr>
        <w:t xml:space="preserve">At high elevation angles, </w:t>
      </w:r>
      <w:r w:rsidRPr="00B363F1">
        <w:rPr>
          <w:i/>
          <w:lang w:eastAsia="zh-CN"/>
        </w:rPr>
        <w:t xml:space="preserve">UL transmission segment </w:t>
      </w:r>
      <w:r>
        <w:rPr>
          <w:i/>
          <w:lang w:eastAsia="zh-CN"/>
        </w:rPr>
        <w:t>duration of up to 256 ms can be configured</w:t>
      </w:r>
      <w:r w:rsidR="00245714">
        <w:rPr>
          <w:i/>
          <w:lang w:eastAsia="zh-CN"/>
        </w:rPr>
        <w:t xml:space="preserve"> for NPUSCH / PUSCH.</w:t>
      </w:r>
    </w:p>
    <w:p w14:paraId="28DEDC9E" w14:textId="1A959F2F" w:rsidR="0054324A" w:rsidRDefault="0054324A" w:rsidP="0054324A">
      <w:pPr>
        <w:rPr>
          <w:i/>
          <w:lang w:eastAsia="zh-CN"/>
        </w:rPr>
      </w:pPr>
      <w:r w:rsidRPr="00B363F1">
        <w:rPr>
          <w:b/>
          <w:i/>
          <w:lang w:eastAsia="zh-CN"/>
        </w:rPr>
        <w:t xml:space="preserve">Observation </w:t>
      </w:r>
      <w:r w:rsidR="00AE47A9">
        <w:rPr>
          <w:b/>
          <w:i/>
          <w:lang w:eastAsia="zh-CN"/>
        </w:rPr>
        <w:t>5</w:t>
      </w:r>
      <w:r w:rsidRPr="00B363F1">
        <w:rPr>
          <w:i/>
          <w:lang w:eastAsia="zh-CN"/>
        </w:rPr>
        <w:t xml:space="preserve">: </w:t>
      </w:r>
      <w:r>
        <w:rPr>
          <w:i/>
          <w:lang w:eastAsia="zh-CN"/>
        </w:rPr>
        <w:t xml:space="preserve">At low elevation angles, </w:t>
      </w:r>
      <w:r w:rsidRPr="00B363F1">
        <w:rPr>
          <w:i/>
          <w:lang w:eastAsia="zh-CN"/>
        </w:rPr>
        <w:t xml:space="preserve">UL transmission segment </w:t>
      </w:r>
      <w:r>
        <w:rPr>
          <w:i/>
          <w:lang w:eastAsia="zh-CN"/>
        </w:rPr>
        <w:t xml:space="preserve">duration </w:t>
      </w:r>
      <w:r w:rsidRPr="00B363F1">
        <w:rPr>
          <w:i/>
          <w:lang w:eastAsia="zh-CN"/>
        </w:rPr>
        <w:t xml:space="preserve">smaller than 26 ms </w:t>
      </w:r>
      <w:r>
        <w:rPr>
          <w:i/>
          <w:lang w:eastAsia="zh-CN"/>
        </w:rPr>
        <w:t xml:space="preserve">for NB-IoT and 0.78 us for eMTC can be configured </w:t>
      </w:r>
      <w:r w:rsidR="00245714">
        <w:rPr>
          <w:i/>
          <w:lang w:eastAsia="zh-CN"/>
        </w:rPr>
        <w:t>for NPUSCH / PUSCH</w:t>
      </w:r>
      <w:r w:rsidR="00245714" w:rsidRPr="00B363F1">
        <w:rPr>
          <w:i/>
          <w:lang w:eastAsia="zh-CN"/>
        </w:rPr>
        <w:t xml:space="preserve"> </w:t>
      </w:r>
      <w:r w:rsidRPr="00B363F1">
        <w:rPr>
          <w:i/>
          <w:lang w:eastAsia="zh-CN"/>
        </w:rPr>
        <w:t xml:space="preserve">to be consistent with specified transmit timing error Te = 80*Ts= 2.6us </w:t>
      </w:r>
      <w:r>
        <w:rPr>
          <w:i/>
          <w:lang w:eastAsia="zh-CN"/>
        </w:rPr>
        <w:t>and Te=24*Ts =0.78 us respectively in TS 36.133 Table 7.20.2-1</w:t>
      </w:r>
      <w:r w:rsidRPr="00B363F1">
        <w:rPr>
          <w:i/>
          <w:lang w:eastAsia="zh-CN"/>
        </w:rPr>
        <w:t>.</w:t>
      </w:r>
    </w:p>
    <w:p w14:paraId="190CB7A4" w14:textId="7E737E3E" w:rsidR="004602E9" w:rsidRPr="004602E9" w:rsidRDefault="004602E9" w:rsidP="0054324A">
      <w:pPr>
        <w:rPr>
          <w:u w:val="single"/>
          <w:lang w:eastAsia="zh-CN"/>
        </w:rPr>
      </w:pPr>
      <w:r w:rsidRPr="004602E9">
        <w:rPr>
          <w:u w:val="single"/>
          <w:lang w:eastAsia="zh-CN"/>
        </w:rPr>
        <w:t>For NPUSCH/PUSCH:</w:t>
      </w:r>
    </w:p>
    <w:p w14:paraId="6EB5F9D6" w14:textId="6EE1708A" w:rsidR="005D553F" w:rsidRPr="00F05100" w:rsidRDefault="00F05100" w:rsidP="002970E5">
      <w:pPr>
        <w:rPr>
          <w:i/>
          <w:lang w:eastAsia="zh-CN"/>
        </w:rPr>
      </w:pPr>
      <w:r w:rsidRPr="00F05100">
        <w:rPr>
          <w:b/>
          <w:i/>
          <w:lang w:eastAsia="zh-CN"/>
        </w:rPr>
        <w:t xml:space="preserve">Observation </w:t>
      </w:r>
      <w:r w:rsidR="00AE47A9">
        <w:rPr>
          <w:b/>
          <w:i/>
          <w:lang w:eastAsia="zh-CN"/>
        </w:rPr>
        <w:t>6</w:t>
      </w:r>
      <w:r w:rsidRPr="00F05100">
        <w:rPr>
          <w:i/>
          <w:lang w:eastAsia="zh-CN"/>
        </w:rPr>
        <w:t xml:space="preserve">: </w:t>
      </w:r>
      <w:r w:rsidR="005D553F" w:rsidRPr="00F05100">
        <w:rPr>
          <w:i/>
          <w:lang w:eastAsia="zh-CN"/>
        </w:rPr>
        <w:t xml:space="preserve">for NB-IoT </w:t>
      </w:r>
      <w:r w:rsidR="0054324A">
        <w:rPr>
          <w:i/>
          <w:lang w:eastAsia="zh-CN"/>
        </w:rPr>
        <w:t>/ eMTC</w:t>
      </w:r>
      <w:r w:rsidR="007B5FDB">
        <w:rPr>
          <w:i/>
          <w:lang w:eastAsia="zh-CN"/>
        </w:rPr>
        <w:t xml:space="preserve">, </w:t>
      </w:r>
      <w:r w:rsidR="0054324A">
        <w:rPr>
          <w:i/>
          <w:lang w:eastAsia="zh-CN"/>
        </w:rPr>
        <w:t xml:space="preserve"> </w:t>
      </w:r>
      <w:r w:rsidR="007B5FDB">
        <w:rPr>
          <w:i/>
          <w:lang w:eastAsia="zh-CN"/>
        </w:rPr>
        <w:t xml:space="preserve">the need to </w:t>
      </w:r>
      <w:r w:rsidRPr="00F05100">
        <w:rPr>
          <w:i/>
          <w:lang w:eastAsia="zh-CN"/>
        </w:rPr>
        <w:t xml:space="preserve">down-scope the </w:t>
      </w:r>
      <w:r w:rsidR="0054324A">
        <w:rPr>
          <w:i/>
          <w:lang w:eastAsia="zh-CN"/>
        </w:rPr>
        <w:t xml:space="preserve">K </w:t>
      </w:r>
      <w:r w:rsidRPr="00F05100">
        <w:rPr>
          <w:i/>
          <w:lang w:eastAsia="zh-CN"/>
        </w:rPr>
        <w:t xml:space="preserve">candidate values </w:t>
      </w:r>
      <w:r w:rsidR="00245714">
        <w:rPr>
          <w:i/>
          <w:lang w:eastAsia="zh-CN"/>
        </w:rPr>
        <w:t>for NPUSCH / PUSCH</w:t>
      </w:r>
      <w:r w:rsidR="007B5FDB">
        <w:rPr>
          <w:i/>
          <w:lang w:eastAsia="zh-CN"/>
        </w:rPr>
        <w:t xml:space="preserve"> should be clarified</w:t>
      </w:r>
      <w:r w:rsidRPr="00F05100">
        <w:rPr>
          <w:i/>
          <w:lang w:eastAsia="zh-CN"/>
        </w:rPr>
        <w:t>.</w:t>
      </w:r>
    </w:p>
    <w:p w14:paraId="2180716E" w14:textId="6D5C3B9A" w:rsidR="00245714" w:rsidRPr="004602E9" w:rsidRDefault="004602E9" w:rsidP="00245714">
      <w:pPr>
        <w:rPr>
          <w:u w:val="single"/>
          <w:lang w:eastAsia="zh-CN"/>
        </w:rPr>
      </w:pPr>
      <w:r w:rsidRPr="004602E9">
        <w:rPr>
          <w:u w:val="single"/>
          <w:lang w:eastAsia="zh-CN"/>
        </w:rPr>
        <w:t>For NPRACH:</w:t>
      </w:r>
    </w:p>
    <w:p w14:paraId="2BACACDF" w14:textId="7E8C64D4" w:rsidR="00245714" w:rsidRDefault="00245714" w:rsidP="00245714">
      <w:pPr>
        <w:rPr>
          <w:i/>
          <w:lang w:eastAsia="zh-CN"/>
        </w:rPr>
      </w:pPr>
      <w:r w:rsidRPr="00F05100">
        <w:rPr>
          <w:b/>
          <w:i/>
          <w:lang w:eastAsia="zh-CN"/>
        </w:rPr>
        <w:t xml:space="preserve">Observation </w:t>
      </w:r>
      <w:r w:rsidR="00AE47A9">
        <w:rPr>
          <w:b/>
          <w:i/>
          <w:lang w:eastAsia="zh-CN"/>
        </w:rPr>
        <w:t>7</w:t>
      </w:r>
      <w:r w:rsidRPr="00F05100">
        <w:rPr>
          <w:i/>
          <w:lang w:eastAsia="zh-CN"/>
        </w:rPr>
        <w:t>: for NB-IoT</w:t>
      </w:r>
      <w:r w:rsidR="007B5FDB">
        <w:rPr>
          <w:i/>
          <w:lang w:eastAsia="zh-CN"/>
        </w:rPr>
        <w:t xml:space="preserve">, the need to down-scope </w:t>
      </w:r>
      <w:r w:rsidRPr="00F05100">
        <w:rPr>
          <w:i/>
          <w:lang w:eastAsia="zh-CN"/>
        </w:rPr>
        <w:t xml:space="preserve">the </w:t>
      </w:r>
      <w:r w:rsidR="004602E9">
        <w:rPr>
          <w:i/>
          <w:lang w:eastAsia="zh-CN"/>
        </w:rPr>
        <w:t xml:space="preserve">K </w:t>
      </w:r>
      <w:r w:rsidRPr="00F05100">
        <w:rPr>
          <w:i/>
          <w:lang w:eastAsia="zh-CN"/>
        </w:rPr>
        <w:t xml:space="preserve">candidate values </w:t>
      </w:r>
      <w:r>
        <w:rPr>
          <w:i/>
          <w:lang w:eastAsia="zh-CN"/>
        </w:rPr>
        <w:t>for NPRACH</w:t>
      </w:r>
      <w:r w:rsidR="007B5FDB">
        <w:rPr>
          <w:i/>
          <w:lang w:eastAsia="zh-CN"/>
        </w:rPr>
        <w:t xml:space="preserve"> should be clarified.</w:t>
      </w:r>
    </w:p>
    <w:p w14:paraId="35B3894B" w14:textId="673D27B5" w:rsidR="002970E5" w:rsidRDefault="006938C3" w:rsidP="007C3DFD">
      <w:pPr>
        <w:rPr>
          <w:lang w:eastAsia="zh-CN"/>
        </w:rPr>
      </w:pPr>
      <w:r>
        <w:rPr>
          <w:noProof/>
          <w:lang w:eastAsia="zh-CN"/>
        </w:rPr>
        <mc:AlternateContent>
          <mc:Choice Requires="wps">
            <w:drawing>
              <wp:anchor distT="45720" distB="45720" distL="114300" distR="114300" simplePos="0" relativeHeight="251683840" behindDoc="0" locked="0" layoutInCell="1" allowOverlap="1" wp14:anchorId="30292D83" wp14:editId="4568A7D5">
                <wp:simplePos x="0" y="0"/>
                <wp:positionH relativeFrom="column">
                  <wp:posOffset>1132840</wp:posOffset>
                </wp:positionH>
                <wp:positionV relativeFrom="paragraph">
                  <wp:posOffset>181610</wp:posOffset>
                </wp:positionV>
                <wp:extent cx="3533775" cy="1471295"/>
                <wp:effectExtent l="0" t="0" r="28575" b="1460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1471295"/>
                        </a:xfrm>
                        <a:prstGeom prst="rect">
                          <a:avLst/>
                        </a:prstGeom>
                        <a:solidFill>
                          <a:srgbClr val="FFFFFF"/>
                        </a:solidFill>
                        <a:ln w="9525">
                          <a:solidFill>
                            <a:srgbClr val="000000"/>
                          </a:solidFill>
                          <a:miter lim="800000"/>
                          <a:headEnd/>
                          <a:tailEnd/>
                        </a:ln>
                      </wps:spPr>
                      <wps:txbx>
                        <w:txbxContent>
                          <w:p w14:paraId="58EBC04D" w14:textId="279469DB" w:rsidR="006B5EF5" w:rsidRDefault="006B5EF5">
                            <w:r w:rsidRPr="00CF6672">
                              <w:rPr>
                                <w:noProof/>
                                <w:lang w:eastAsia="zh-CN"/>
                              </w:rPr>
                              <w:drawing>
                                <wp:inline distT="0" distB="0" distL="0" distR="0" wp14:anchorId="6E73078E" wp14:editId="1ADBDDFE">
                                  <wp:extent cx="3342005" cy="13194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2005" cy="131946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92D83" id="_x0000_s1027" type="#_x0000_t202" style="position:absolute;margin-left:89.2pt;margin-top:14.3pt;width:278.25pt;height:115.8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">
                <v:textbox>
                  <w:txbxContent>
                    <w:p w14:paraId="58EBC04D" w14:textId="279469DB" w:rsidR="006B5EF5" w:rsidRDefault="006B5EF5">
                      <w:r w:rsidRPr="00CF6672">
                        <w:rPr>
                          <w:noProof/>
                          <w:lang w:eastAsia="zh-CN"/>
                        </w:rPr>
                        <w:drawing>
                          <wp:inline distT="0" distB="0" distL="0" distR="0" wp14:anchorId="6E73078E" wp14:editId="1ADBDDFE">
                            <wp:extent cx="3342005" cy="13194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42005" cy="1319466"/>
                                    </a:xfrm>
                                    <a:prstGeom prst="rect">
                                      <a:avLst/>
                                    </a:prstGeom>
                                    <a:noFill/>
                                    <a:ln>
                                      <a:noFill/>
                                    </a:ln>
                                  </pic:spPr>
                                </pic:pic>
                              </a:graphicData>
                            </a:graphic>
                          </wp:inline>
                        </w:drawing>
                      </w:r>
                    </w:p>
                  </w:txbxContent>
                </v:textbox>
                <w10:wrap type="square"/>
              </v:shape>
            </w:pict>
          </mc:Fallback>
        </mc:AlternateContent>
      </w:r>
    </w:p>
    <w:p w14:paraId="4A7766A3" w14:textId="77777777" w:rsidR="006938C3" w:rsidRDefault="006938C3" w:rsidP="007C3DFD">
      <w:pPr>
        <w:rPr>
          <w:lang w:eastAsia="zh-CN"/>
        </w:rPr>
      </w:pPr>
    </w:p>
    <w:p w14:paraId="61A94E3C" w14:textId="77777777" w:rsidR="006938C3" w:rsidRDefault="006938C3" w:rsidP="007C3DFD">
      <w:pPr>
        <w:rPr>
          <w:lang w:eastAsia="zh-CN"/>
        </w:rPr>
      </w:pPr>
    </w:p>
    <w:p w14:paraId="372B3787" w14:textId="77777777" w:rsidR="006938C3" w:rsidRDefault="006938C3" w:rsidP="007C3DFD">
      <w:pPr>
        <w:rPr>
          <w:lang w:eastAsia="zh-CN"/>
        </w:rPr>
      </w:pPr>
    </w:p>
    <w:p w14:paraId="0FFE06D2" w14:textId="77777777" w:rsidR="006938C3" w:rsidRDefault="006938C3" w:rsidP="007C3DFD">
      <w:pPr>
        <w:rPr>
          <w:lang w:eastAsia="zh-CN"/>
        </w:rPr>
      </w:pPr>
    </w:p>
    <w:p w14:paraId="1F58526D" w14:textId="77777777" w:rsidR="006938C3" w:rsidRDefault="006938C3" w:rsidP="007C3DFD">
      <w:pPr>
        <w:rPr>
          <w:lang w:eastAsia="zh-CN"/>
        </w:rPr>
      </w:pPr>
    </w:p>
    <w:p w14:paraId="0E49B936" w14:textId="77777777" w:rsidR="006938C3" w:rsidRDefault="006938C3" w:rsidP="007C3DFD">
      <w:pPr>
        <w:rPr>
          <w:lang w:eastAsia="zh-CN"/>
        </w:rPr>
      </w:pPr>
    </w:p>
    <w:p w14:paraId="75A4155D" w14:textId="350306D2" w:rsidR="006938C3" w:rsidRPr="00DA163D" w:rsidRDefault="006938C3" w:rsidP="006938C3">
      <w:pPr>
        <w:pStyle w:val="Doc-text2"/>
        <w:spacing w:after="0"/>
        <w:ind w:left="0" w:firstLine="0"/>
        <w:jc w:val="center"/>
        <w:rPr>
          <w:rFonts w:ascii="Times New Roman" w:eastAsia="+mn-ea" w:hAnsi="Times New Roman" w:cs="Times New Roman"/>
          <w:i/>
          <w:color w:val="000000"/>
          <w:kern w:val="24"/>
          <w:sz w:val="20"/>
          <w:szCs w:val="20"/>
          <w:lang w:val="en-GB"/>
        </w:rPr>
      </w:pPr>
      <w:r w:rsidRPr="00DA163D">
        <w:rPr>
          <w:rFonts w:ascii="Times New Roman" w:eastAsia="+mn-ea" w:hAnsi="Times New Roman" w:cs="Times New Roman"/>
          <w:b/>
          <w:i/>
          <w:color w:val="000000"/>
          <w:kern w:val="24"/>
          <w:sz w:val="20"/>
          <w:szCs w:val="20"/>
          <w:lang w:val="en-GB"/>
        </w:rPr>
        <w:t xml:space="preserve">Figure </w:t>
      </w:r>
      <w:r>
        <w:rPr>
          <w:rFonts w:ascii="Times New Roman" w:eastAsia="+mn-ea" w:hAnsi="Times New Roman" w:cs="Times New Roman"/>
          <w:b/>
          <w:i/>
          <w:color w:val="000000"/>
          <w:kern w:val="24"/>
          <w:sz w:val="20"/>
          <w:szCs w:val="20"/>
          <w:lang w:val="en-GB"/>
        </w:rPr>
        <w:t>3</w:t>
      </w:r>
      <w:r w:rsidRPr="00DA163D">
        <w:rPr>
          <w:rFonts w:ascii="Times New Roman" w:eastAsia="+mn-ea" w:hAnsi="Times New Roman" w:cs="Times New Roman"/>
          <w:i/>
          <w:color w:val="000000"/>
          <w:kern w:val="24"/>
          <w:sz w:val="20"/>
          <w:szCs w:val="20"/>
          <w:lang w:val="en-GB"/>
        </w:rPr>
        <w:t xml:space="preserve">: </w:t>
      </w:r>
      <w:r w:rsidR="00CF6672">
        <w:rPr>
          <w:rFonts w:ascii="Times New Roman" w:eastAsia="+mn-ea" w:hAnsi="Times New Roman" w:cs="Times New Roman"/>
          <w:i/>
          <w:color w:val="000000"/>
          <w:kern w:val="24"/>
          <w:sz w:val="20"/>
          <w:szCs w:val="20"/>
          <w:lang w:val="en-GB"/>
        </w:rPr>
        <w:t>1</w:t>
      </w:r>
      <w:r>
        <w:rPr>
          <w:rFonts w:ascii="Times New Roman" w:eastAsia="+mn-ea" w:hAnsi="Times New Roman" w:cs="Times New Roman"/>
          <w:i/>
          <w:color w:val="000000"/>
          <w:kern w:val="24"/>
          <w:sz w:val="20"/>
          <w:szCs w:val="20"/>
          <w:lang w:val="en-GB"/>
        </w:rPr>
        <w:t xml:space="preserve">-way delay drift </w:t>
      </w:r>
      <w:r w:rsidR="00CF6672">
        <w:rPr>
          <w:rFonts w:ascii="Times New Roman" w:eastAsia="+mn-ea" w:hAnsi="Times New Roman" w:cs="Times New Roman"/>
          <w:i/>
          <w:color w:val="000000"/>
          <w:kern w:val="24"/>
          <w:sz w:val="20"/>
          <w:szCs w:val="20"/>
          <w:lang w:val="en-GB"/>
        </w:rPr>
        <w:t>over service</w:t>
      </w:r>
      <w:r w:rsidR="00BE72CA">
        <w:rPr>
          <w:rFonts w:ascii="Times New Roman" w:eastAsia="+mn-ea" w:hAnsi="Times New Roman" w:cs="Times New Roman"/>
          <w:i/>
          <w:color w:val="000000"/>
          <w:kern w:val="24"/>
          <w:sz w:val="20"/>
          <w:szCs w:val="20"/>
          <w:lang w:val="en-GB"/>
        </w:rPr>
        <w:t xml:space="preserve"> </w:t>
      </w:r>
      <w:r w:rsidR="00CF6672">
        <w:rPr>
          <w:rFonts w:ascii="Times New Roman" w:eastAsia="+mn-ea" w:hAnsi="Times New Roman" w:cs="Times New Roman"/>
          <w:i/>
          <w:color w:val="000000"/>
          <w:kern w:val="24"/>
          <w:sz w:val="20"/>
          <w:szCs w:val="20"/>
          <w:lang w:val="en-GB"/>
        </w:rPr>
        <w:t xml:space="preserve">link </w:t>
      </w:r>
      <w:r>
        <w:rPr>
          <w:rFonts w:ascii="Times New Roman" w:eastAsia="+mn-ea" w:hAnsi="Times New Roman" w:cs="Times New Roman"/>
          <w:i/>
          <w:color w:val="000000"/>
          <w:kern w:val="24"/>
          <w:sz w:val="20"/>
          <w:szCs w:val="20"/>
          <w:lang w:val="en-GB"/>
        </w:rPr>
        <w:t>in LEO @ 600 km</w:t>
      </w:r>
    </w:p>
    <w:p w14:paraId="6BAFCBE2" w14:textId="413F8277" w:rsidR="00F23126" w:rsidRDefault="00F23126" w:rsidP="009463B2">
      <w:pPr>
        <w:spacing w:after="0"/>
        <w:jc w:val="both"/>
        <w:rPr>
          <w:szCs w:val="22"/>
        </w:rPr>
      </w:pPr>
    </w:p>
    <w:p w14:paraId="4E9D52A1" w14:textId="1BFB2575" w:rsidR="006938C3" w:rsidRPr="006938C3" w:rsidRDefault="006938C3" w:rsidP="009463B2">
      <w:pPr>
        <w:spacing w:after="0"/>
        <w:jc w:val="both"/>
        <w:rPr>
          <w:szCs w:val="22"/>
          <w:u w:val="single"/>
        </w:rPr>
      </w:pPr>
      <w:r w:rsidRPr="006938C3">
        <w:rPr>
          <w:szCs w:val="22"/>
          <w:u w:val="single"/>
        </w:rPr>
        <w:lastRenderedPageBreak/>
        <w:t>Phase discontinuity:</w:t>
      </w:r>
    </w:p>
    <w:p w14:paraId="486669F1" w14:textId="77777777" w:rsidR="006938C3" w:rsidRDefault="006938C3" w:rsidP="009463B2">
      <w:pPr>
        <w:spacing w:after="0"/>
        <w:jc w:val="both"/>
        <w:rPr>
          <w:szCs w:val="22"/>
        </w:rPr>
      </w:pPr>
    </w:p>
    <w:p w14:paraId="33A6DAE3" w14:textId="25DC62E3" w:rsidR="006938C3" w:rsidRDefault="006227FC" w:rsidP="006938C3">
      <w:pPr>
        <w:spacing w:after="0"/>
        <w:jc w:val="both"/>
        <w:rPr>
          <w:szCs w:val="22"/>
        </w:rPr>
      </w:pPr>
      <w:r w:rsidRPr="006938C3">
        <w:rPr>
          <w:szCs w:val="22"/>
        </w:rPr>
        <w:t xml:space="preserve">UE pre-compensation during UL transmission segment depends on Phase discontinuity </w:t>
      </w:r>
      <w:r w:rsidR="006938C3">
        <w:rPr>
          <w:szCs w:val="22"/>
          <w:lang w:val="el-GR"/>
        </w:rPr>
        <w:t>Δ</w:t>
      </w:r>
      <w:r w:rsidR="006938C3">
        <w:rPr>
          <w:rFonts w:ascii="Calibri" w:hAnsi="Calibri"/>
          <w:szCs w:val="22"/>
          <w:lang w:val="el-GR"/>
        </w:rPr>
        <w:t>φ</w:t>
      </w:r>
      <w:r w:rsidR="006938C3">
        <w:rPr>
          <w:szCs w:val="22"/>
          <w:lang w:val="el-GR"/>
        </w:rPr>
        <w:t xml:space="preserve"> </w:t>
      </w:r>
      <w:r w:rsidR="006938C3">
        <w:rPr>
          <w:szCs w:val="22"/>
        </w:rPr>
        <w:t xml:space="preserve">which occurs </w:t>
      </w:r>
      <w:r w:rsidRPr="006938C3">
        <w:rPr>
          <w:szCs w:val="22"/>
        </w:rPr>
        <w:t xml:space="preserve"> when UE pre-compensation of satellite delay is applied via sample skip at subframe boundary</w:t>
      </w:r>
      <w:r w:rsidR="006938C3">
        <w:rPr>
          <w:szCs w:val="22"/>
        </w:rPr>
        <w:t>. The phase discontinuity value</w:t>
      </w:r>
      <w:r w:rsidRPr="006938C3">
        <w:rPr>
          <w:szCs w:val="22"/>
        </w:rPr>
        <w:t xml:space="preserve"> depends on satellite drift </w:t>
      </w:r>
      <w:r w:rsidR="006938C3">
        <w:rPr>
          <w:szCs w:val="22"/>
        </w:rPr>
        <w:t xml:space="preserve">0.1us/ ms (or 100 us/s) </w:t>
      </w:r>
      <w:r w:rsidRPr="006938C3">
        <w:rPr>
          <w:szCs w:val="22"/>
        </w:rPr>
        <w:t>and sampling frequency Fs=180 kHz/2</w:t>
      </w:r>
      <w:r w:rsidR="006938C3">
        <w:rPr>
          <w:szCs w:val="22"/>
        </w:rPr>
        <w:t xml:space="preserve"> and can be large as shown in </w:t>
      </w:r>
      <w:r w:rsidR="00DB1D58">
        <w:rPr>
          <w:szCs w:val="22"/>
        </w:rPr>
        <w:t>Table 3</w:t>
      </w:r>
      <w:r w:rsidRPr="006938C3">
        <w:rPr>
          <w:szCs w:val="22"/>
        </w:rPr>
        <w:t>.</w:t>
      </w:r>
      <w:r w:rsidR="006938C3">
        <w:rPr>
          <w:szCs w:val="22"/>
        </w:rPr>
        <w:t xml:space="preserve"> </w:t>
      </w:r>
    </w:p>
    <w:p w14:paraId="5409065E" w14:textId="77777777" w:rsidR="006938C3" w:rsidRDefault="006938C3" w:rsidP="006938C3">
      <w:pPr>
        <w:spacing w:after="0"/>
        <w:jc w:val="both"/>
        <w:rPr>
          <w:szCs w:val="22"/>
        </w:rPr>
      </w:pPr>
    </w:p>
    <w:p w14:paraId="18D50270" w14:textId="77777777" w:rsidR="006938C3" w:rsidRPr="006938C3" w:rsidRDefault="006938C3" w:rsidP="006938C3">
      <w:pPr>
        <w:spacing w:after="0"/>
        <w:jc w:val="both"/>
        <w:rPr>
          <w:iCs/>
          <w:noProof/>
          <w:color w:val="000000"/>
          <w:kern w:val="24"/>
          <w:sz w:val="32"/>
          <w:szCs w:val="32"/>
        </w:rPr>
      </w:pPr>
      <w:r w:rsidRPr="006938C3">
        <w:rPr>
          <w:noProof/>
          <w:lang w:eastAsia="zh-CN"/>
        </w:rPr>
        <mc:AlternateContent>
          <mc:Choice Requires="wps">
            <w:drawing>
              <wp:anchor distT="0" distB="0" distL="114300" distR="114300" simplePos="0" relativeHeight="251685888" behindDoc="0" locked="0" layoutInCell="1" allowOverlap="1" wp14:anchorId="6D0D51E5" wp14:editId="330BC12B">
                <wp:simplePos x="0" y="0"/>
                <wp:positionH relativeFrom="column">
                  <wp:posOffset>0</wp:posOffset>
                </wp:positionH>
                <wp:positionV relativeFrom="paragraph">
                  <wp:posOffset>2540</wp:posOffset>
                </wp:positionV>
                <wp:extent cx="3105478" cy="341543"/>
                <wp:effectExtent l="0" t="0" r="0" b="0"/>
                <wp:wrapNone/>
                <wp:docPr id="48" name="TextBox 47"/>
                <wp:cNvGraphicFramePr/>
                <a:graphic xmlns:a="http://schemas.openxmlformats.org/drawingml/2006/main">
                  <a:graphicData uri="http://schemas.microsoft.com/office/word/2010/wordprocessingShape">
                    <wps:wsp>
                      <wps:cNvSpPr txBox="1"/>
                      <wps:spPr>
                        <a:xfrm>
                          <a:off x="0" y="0"/>
                          <a:ext cx="3105478" cy="341543"/>
                        </a:xfrm>
                        <a:prstGeom prst="rect">
                          <a:avLst/>
                        </a:prstGeom>
                      </wps:spPr>
                      <wps:txbx>
                        <w:txbxContent>
                          <w:p w14:paraId="46BCC083" w14:textId="77777777" w:rsidR="006B5EF5" w:rsidRPr="006938C3" w:rsidRDefault="006B5EF5" w:rsidP="006938C3">
                            <w:pPr>
                              <w:pStyle w:val="NormalWeb"/>
                              <w:spacing w:before="0" w:beforeAutospacing="0" w:after="0" w:afterAutospacing="0"/>
                              <w:rPr>
                                <w:sz w:val="16"/>
                              </w:rPr>
                            </w:pPr>
                            <m:oMathPara>
                              <m:oMathParaPr>
                                <m:jc m:val="centerGroup"/>
                              </m:oMathParaPr>
                              <m:oMath>
                                <m:r>
                                  <w:rPr>
                                    <w:rFonts w:ascii="Cambria Math" w:eastAsia="Cambria Math" w:hAnsi="Cambria Math" w:cs="+mn-cs"/>
                                    <w:color w:val="000000"/>
                                    <w:kern w:val="24"/>
                                    <w:sz w:val="20"/>
                                    <w:szCs w:val="32"/>
                                  </w:rPr>
                                  <m:t>∆∅</m:t>
                                </m:r>
                                <m:r>
                                  <w:rPr>
                                    <w:rFonts w:ascii="Cambria Math" w:eastAsia="Cambria Math" w:hAnsi="Cambria Math" w:cs="+mn-cs"/>
                                    <w:color w:val="000000"/>
                                    <w:kern w:val="24"/>
                                    <w:sz w:val="20"/>
                                    <w:szCs w:val="32"/>
                                    <w:lang w:val="en-GB"/>
                                  </w:rPr>
                                  <m:t>=</m:t>
                                </m:r>
                                <m:sSub>
                                  <m:sSubPr>
                                    <m:ctrlPr>
                                      <w:rPr>
                                        <w:rFonts w:ascii="Cambria Math" w:eastAsia="Cambria Math" w:hAnsi="Cambria Math" w:cs="+mn-cs"/>
                                        <w:i/>
                                        <w:iCs/>
                                        <w:color w:val="000000"/>
                                        <w:kern w:val="24"/>
                                        <w:sz w:val="20"/>
                                        <w:szCs w:val="32"/>
                                        <w:lang w:val="en-GB"/>
                                      </w:rPr>
                                    </m:ctrlPr>
                                  </m:sSubPr>
                                  <m:e>
                                    <m:r>
                                      <w:rPr>
                                        <w:rFonts w:ascii="Cambria Math" w:eastAsia="Cambria Math" w:hAnsi="Cambria Math" w:cs="+mn-cs"/>
                                        <w:color w:val="000000"/>
                                        <w:kern w:val="24"/>
                                        <w:sz w:val="20"/>
                                        <w:szCs w:val="32"/>
                                        <w:lang w:val="en-GB"/>
                                      </w:rPr>
                                      <m:t>∆T</m:t>
                                    </m:r>
                                  </m:e>
                                  <m:sub>
                                    <m:r>
                                      <w:rPr>
                                        <w:rFonts w:ascii="Cambria Math" w:eastAsia="Cambria Math" w:hAnsi="Cambria Math" w:cs="+mn-cs"/>
                                        <w:color w:val="000000"/>
                                        <w:kern w:val="24"/>
                                        <w:sz w:val="20"/>
                                        <w:szCs w:val="32"/>
                                        <w:lang w:val="en-GB"/>
                                      </w:rPr>
                                      <m:t>drift</m:t>
                                    </m:r>
                                  </m:sub>
                                </m:sSub>
                                <m:r>
                                  <w:rPr>
                                    <w:rFonts w:ascii="Cambria Math" w:eastAsia="Cambria Math" w:hAnsi="Cambria Math" w:cs="+mn-cs"/>
                                    <w:color w:val="000000"/>
                                    <w:kern w:val="24"/>
                                    <w:sz w:val="20"/>
                                    <w:szCs w:val="32"/>
                                    <w:lang w:val="en-GB"/>
                                  </w:rPr>
                                  <m:t>×</m:t>
                                </m:r>
                                <m:sSub>
                                  <m:sSubPr>
                                    <m:ctrlPr>
                                      <w:rPr>
                                        <w:rFonts w:ascii="Cambria Math" w:eastAsia="Cambria Math" w:hAnsi="Cambria Math" w:cs="+mn-cs"/>
                                        <w:i/>
                                        <w:iCs/>
                                        <w:color w:val="000000"/>
                                        <w:kern w:val="24"/>
                                        <w:sz w:val="20"/>
                                        <w:szCs w:val="32"/>
                                        <w:lang w:val="en-GB"/>
                                      </w:rPr>
                                    </m:ctrlPr>
                                  </m:sSubPr>
                                  <m:e>
                                    <m:r>
                                      <w:rPr>
                                        <w:rFonts w:ascii="Cambria Math" w:eastAsia="Cambria Math" w:hAnsi="Cambria Math" w:cs="+mn-cs"/>
                                        <w:color w:val="000000"/>
                                        <w:kern w:val="24"/>
                                        <w:sz w:val="20"/>
                                        <w:szCs w:val="32"/>
                                        <w:lang w:val="en-GB"/>
                                      </w:rPr>
                                      <m:t>F</m:t>
                                    </m:r>
                                  </m:e>
                                  <m:sub>
                                    <m:r>
                                      <w:rPr>
                                        <w:rFonts w:ascii="Cambria Math" w:eastAsia="Cambria Math" w:hAnsi="Cambria Math" w:cs="+mn-cs"/>
                                        <w:color w:val="000000"/>
                                        <w:kern w:val="24"/>
                                        <w:sz w:val="20"/>
                                        <w:szCs w:val="32"/>
                                        <w:lang w:val="en-GB"/>
                                      </w:rPr>
                                      <m:t>s</m:t>
                                    </m:r>
                                  </m:sub>
                                </m:sSub>
                                <m:r>
                                  <w:rPr>
                                    <w:rFonts w:ascii="Cambria Math" w:eastAsia="Cambria Math" w:hAnsi="Cambria Math" w:cs="+mn-cs"/>
                                    <w:color w:val="000000"/>
                                    <w:kern w:val="24"/>
                                    <w:sz w:val="20"/>
                                    <w:szCs w:val="32"/>
                                    <w:lang w:val="en-GB"/>
                                  </w:rPr>
                                  <m:t>×360 degrees</m:t>
                                </m:r>
                              </m:oMath>
                            </m:oMathPara>
                          </w:p>
                        </w:txbxContent>
                      </wps:txbx>
                      <wps:bodyPr wrap="none" lIns="0" tIns="0" rIns="0" bIns="0" rtlCol="0">
                        <a:noAutofit/>
                      </wps:bodyPr>
                    </wps:wsp>
                  </a:graphicData>
                </a:graphic>
              </wp:anchor>
            </w:drawing>
          </mc:Choice>
          <mc:Fallback>
            <w:pict>
              <v:shape w14:anchorId="6D0D51E5" id="TextBox 47" o:spid="_x0000_s1028" type="#_x0000_t202" style="position:absolute;left:0;text-align:left;margin-left:0;margin-top:.2pt;width:244.55pt;height:26.9pt;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" filled="f" stroked="f">
                <v:textbox inset="0,0,0,0">
                  <w:txbxContent>
                    <w:p w14:paraId="46BCC083" w14:textId="77777777" w:rsidR="006B5EF5" w:rsidRPr="006938C3" w:rsidRDefault="006B5EF5" w:rsidP="006938C3">
                      <w:pPr>
                        <w:pStyle w:val="NormalWeb"/>
                        <w:spacing w:before="0" w:beforeAutospacing="0" w:after="0" w:afterAutospacing="0"/>
                        <w:rPr>
                          <w:sz w:val="16"/>
                        </w:rPr>
                      </w:pPr>
                      <m:oMathPara>
                        <m:oMathParaPr>
                          <m:jc m:val="centerGroup"/>
                        </m:oMathParaPr>
                        <m:oMath>
                          <m:r>
                            <w:rPr>
                              <w:rFonts w:ascii="Cambria Math" w:eastAsia="Cambria Math" w:hAnsi="Cambria Math" w:cs="+mn-cs"/>
                              <w:color w:val="000000"/>
                              <w:kern w:val="24"/>
                              <w:sz w:val="20"/>
                              <w:szCs w:val="32"/>
                            </w:rPr>
                            <m:t>∆∅</m:t>
                          </m:r>
                          <m:r>
                            <w:rPr>
                              <w:rFonts w:ascii="Cambria Math" w:eastAsia="Cambria Math" w:hAnsi="Cambria Math" w:cs="+mn-cs"/>
                              <w:color w:val="000000"/>
                              <w:kern w:val="24"/>
                              <w:sz w:val="20"/>
                              <w:szCs w:val="32"/>
                              <w:lang w:val="en-GB"/>
                            </w:rPr>
                            <m:t>=</m:t>
                          </m:r>
                          <m:sSub>
                            <m:sSubPr>
                              <m:ctrlPr>
                                <w:rPr>
                                  <w:rFonts w:ascii="Cambria Math" w:eastAsia="Cambria Math" w:hAnsi="Cambria Math" w:cs="+mn-cs"/>
                                  <w:i/>
                                  <w:iCs/>
                                  <w:color w:val="000000"/>
                                  <w:kern w:val="24"/>
                                  <w:sz w:val="20"/>
                                  <w:szCs w:val="32"/>
                                  <w:lang w:val="en-GB"/>
                                </w:rPr>
                              </m:ctrlPr>
                            </m:sSubPr>
                            <m:e>
                              <m:r>
                                <w:rPr>
                                  <w:rFonts w:ascii="Cambria Math" w:eastAsia="Cambria Math" w:hAnsi="Cambria Math" w:cs="+mn-cs"/>
                                  <w:color w:val="000000"/>
                                  <w:kern w:val="24"/>
                                  <w:sz w:val="20"/>
                                  <w:szCs w:val="32"/>
                                  <w:lang w:val="en-GB"/>
                                </w:rPr>
                                <m:t>∆T</m:t>
                              </m:r>
                            </m:e>
                            <m:sub>
                              <m:r>
                                <w:rPr>
                                  <w:rFonts w:ascii="Cambria Math" w:eastAsia="Cambria Math" w:hAnsi="Cambria Math" w:cs="+mn-cs"/>
                                  <w:color w:val="000000"/>
                                  <w:kern w:val="24"/>
                                  <w:sz w:val="20"/>
                                  <w:szCs w:val="32"/>
                                  <w:lang w:val="en-GB"/>
                                </w:rPr>
                                <m:t>drift</m:t>
                              </m:r>
                            </m:sub>
                          </m:sSub>
                          <m:r>
                            <w:rPr>
                              <w:rFonts w:ascii="Cambria Math" w:eastAsia="Cambria Math" w:hAnsi="Cambria Math" w:cs="+mn-cs"/>
                              <w:color w:val="000000"/>
                              <w:kern w:val="24"/>
                              <w:sz w:val="20"/>
                              <w:szCs w:val="32"/>
                              <w:lang w:val="en-GB"/>
                            </w:rPr>
                            <m:t>×</m:t>
                          </m:r>
                          <m:sSub>
                            <m:sSubPr>
                              <m:ctrlPr>
                                <w:rPr>
                                  <w:rFonts w:ascii="Cambria Math" w:eastAsia="Cambria Math" w:hAnsi="Cambria Math" w:cs="+mn-cs"/>
                                  <w:i/>
                                  <w:iCs/>
                                  <w:color w:val="000000"/>
                                  <w:kern w:val="24"/>
                                  <w:sz w:val="20"/>
                                  <w:szCs w:val="32"/>
                                  <w:lang w:val="en-GB"/>
                                </w:rPr>
                              </m:ctrlPr>
                            </m:sSubPr>
                            <m:e>
                              <m:r>
                                <w:rPr>
                                  <w:rFonts w:ascii="Cambria Math" w:eastAsia="Cambria Math" w:hAnsi="Cambria Math" w:cs="+mn-cs"/>
                                  <w:color w:val="000000"/>
                                  <w:kern w:val="24"/>
                                  <w:sz w:val="20"/>
                                  <w:szCs w:val="32"/>
                                  <w:lang w:val="en-GB"/>
                                </w:rPr>
                                <m:t>F</m:t>
                              </m:r>
                            </m:e>
                            <m:sub>
                              <m:r>
                                <w:rPr>
                                  <w:rFonts w:ascii="Cambria Math" w:eastAsia="Cambria Math" w:hAnsi="Cambria Math" w:cs="+mn-cs"/>
                                  <w:color w:val="000000"/>
                                  <w:kern w:val="24"/>
                                  <w:sz w:val="20"/>
                                  <w:szCs w:val="32"/>
                                  <w:lang w:val="en-GB"/>
                                </w:rPr>
                                <m:t>s</m:t>
                              </m:r>
                            </m:sub>
                          </m:sSub>
                          <m:r>
                            <w:rPr>
                              <w:rFonts w:ascii="Cambria Math" w:eastAsia="Cambria Math" w:hAnsi="Cambria Math" w:cs="+mn-cs"/>
                              <w:color w:val="000000"/>
                              <w:kern w:val="24"/>
                              <w:sz w:val="20"/>
                              <w:szCs w:val="32"/>
                              <w:lang w:val="en-GB"/>
                            </w:rPr>
                            <m:t>×360 degrees</m:t>
                          </m:r>
                        </m:oMath>
                      </m:oMathPara>
                    </w:p>
                  </w:txbxContent>
                </v:textbox>
              </v:shape>
            </w:pict>
          </mc:Fallback>
        </mc:AlternateContent>
      </w:r>
    </w:p>
    <w:p w14:paraId="01808490" w14:textId="3ECB40E1" w:rsidR="006938C3" w:rsidRPr="006938C3" w:rsidRDefault="00B43657" w:rsidP="006938C3">
      <w:pPr>
        <w:spacing w:after="0"/>
        <w:jc w:val="both"/>
      </w:pPr>
      <m:oMathPara>
        <m:oMathParaPr>
          <m:jc m:val="left"/>
        </m:oMathParaPr>
        <m:oMath>
          <m:sSub>
            <m:sSubPr>
              <m:ctrlPr>
                <w:rPr>
                  <w:rFonts w:ascii="Cambria Math" w:eastAsia="+mn-ea" w:hAnsi="Cambria Math" w:cs="+mn-cs"/>
                  <w:i/>
                  <w:iCs/>
                  <w:color w:val="000000"/>
                  <w:kern w:val="24"/>
                </w:rPr>
              </m:ctrlPr>
            </m:sSubPr>
            <m:e>
              <m:r>
                <w:rPr>
                  <w:rFonts w:ascii="Cambria Math" w:eastAsia="Cambria Math" w:hAnsi="Cambria Math" w:cs="+mn-cs"/>
                  <w:color w:val="000000"/>
                  <w:kern w:val="24"/>
                </w:rPr>
                <m:t>∆T</m:t>
              </m:r>
            </m:e>
            <m:sub>
              <m:r>
                <w:rPr>
                  <w:rFonts w:ascii="Cambria Math" w:eastAsia="+mn-ea" w:hAnsi="Cambria Math" w:cs="+mn-cs"/>
                  <w:color w:val="000000"/>
                  <w:kern w:val="24"/>
                </w:rPr>
                <m:t>drift</m:t>
              </m:r>
            </m:sub>
          </m:sSub>
          <m:r>
            <w:rPr>
              <w:rFonts w:ascii="Cambria Math" w:eastAsia="+mn-ea" w:hAnsi="Cambria Math" w:cs="+mn-cs"/>
              <w:color w:val="000000"/>
              <w:kern w:val="24"/>
            </w:rPr>
            <m:t>=</m:t>
          </m:r>
          <m:sSubSup>
            <m:sSubSupPr>
              <m:ctrlPr>
                <w:rPr>
                  <w:rFonts w:ascii="Cambria Math" w:eastAsia="+mn-ea" w:hAnsi="Cambria Math" w:cs="+mn-cs"/>
                  <w:i/>
                  <w:iCs/>
                  <w:color w:val="000000"/>
                  <w:kern w:val="24"/>
                </w:rPr>
              </m:ctrlPr>
            </m:sSubSupPr>
            <m:e>
              <m:r>
                <w:rPr>
                  <w:rFonts w:ascii="Cambria Math" w:eastAsia="+mn-ea" w:hAnsi="Cambria Math" w:cs="+mn-cs"/>
                  <w:color w:val="000000"/>
                  <w:kern w:val="24"/>
                </w:rPr>
                <m:t>N</m:t>
              </m:r>
            </m:e>
            <m:sub>
              <m:r>
                <w:rPr>
                  <w:rFonts w:ascii="Cambria Math" w:eastAsia="+mn-ea" w:hAnsi="Cambria Math" w:cs="+mn-cs"/>
                  <w:color w:val="000000"/>
                  <w:kern w:val="24"/>
                </w:rPr>
                <m:t>slots</m:t>
              </m:r>
            </m:sub>
            <m:sup>
              <m:r>
                <w:rPr>
                  <w:rFonts w:ascii="Cambria Math" w:eastAsia="+mn-ea" w:hAnsi="Cambria Math" w:cs="+mn-cs"/>
                  <w:color w:val="000000"/>
                  <w:kern w:val="24"/>
                </w:rPr>
                <m:t>UL</m:t>
              </m:r>
            </m:sup>
          </m:sSubSup>
          <m:sSubSup>
            <m:sSubSupPr>
              <m:ctrlPr>
                <w:rPr>
                  <w:rFonts w:ascii="Cambria Math" w:eastAsia="+mn-ea" w:hAnsi="Cambria Math" w:cs="+mn-cs"/>
                  <w:i/>
                  <w:iCs/>
                  <w:color w:val="000000"/>
                  <w:kern w:val="24"/>
                </w:rPr>
              </m:ctrlPr>
            </m:sSubSupPr>
            <m:e>
              <m:r>
                <w:rPr>
                  <w:rFonts w:ascii="Cambria Math" w:eastAsia="Cambria Math" w:hAnsi="Cambria Math" w:cs="+mn-cs"/>
                  <w:color w:val="000000"/>
                  <w:kern w:val="24"/>
                </w:rPr>
                <m:t>×</m:t>
              </m:r>
              <m:r>
                <w:rPr>
                  <w:rFonts w:ascii="Cambria Math" w:eastAsia="+mn-ea" w:hAnsi="Cambria Math" w:cs="+mn-cs"/>
                  <w:color w:val="000000"/>
                  <w:kern w:val="24"/>
                </w:rPr>
                <m:t>N</m:t>
              </m:r>
            </m:e>
            <m:sub>
              <m:r>
                <w:rPr>
                  <w:rFonts w:ascii="Cambria Math" w:eastAsia="+mn-ea" w:hAnsi="Cambria Math" w:cs="+mn-cs"/>
                  <w:color w:val="000000"/>
                  <w:kern w:val="24"/>
                </w:rPr>
                <m:t>symb</m:t>
              </m:r>
            </m:sub>
            <m:sup>
              <m:r>
                <w:rPr>
                  <w:rFonts w:ascii="Cambria Math" w:eastAsia="+mn-ea" w:hAnsi="Cambria Math" w:cs="+mn-cs"/>
                  <w:color w:val="000000"/>
                  <w:kern w:val="24"/>
                </w:rPr>
                <m:t>UL</m:t>
              </m:r>
            </m:sup>
          </m:sSubSup>
          <m:sSub>
            <m:sSubPr>
              <m:ctrlPr>
                <w:rPr>
                  <w:rFonts w:ascii="Cambria Math" w:eastAsia="+mn-ea" w:hAnsi="Cambria Math" w:cs="+mn-cs"/>
                  <w:i/>
                  <w:iCs/>
                  <w:color w:val="000000"/>
                  <w:kern w:val="24"/>
                </w:rPr>
              </m:ctrlPr>
            </m:sSubPr>
            <m:e>
              <m:r>
                <w:rPr>
                  <w:rFonts w:ascii="Cambria Math" w:eastAsia="Cambria Math" w:hAnsi="Cambria Math" w:cs="+mn-cs"/>
                  <w:color w:val="000000"/>
                  <w:kern w:val="24"/>
                </w:rPr>
                <m:t>×</m:t>
              </m:r>
              <m:r>
                <w:rPr>
                  <w:rFonts w:ascii="Cambria Math" w:eastAsia="+mn-ea" w:hAnsi="Cambria Math" w:cs="+mn-cs"/>
                  <w:color w:val="000000"/>
                  <w:kern w:val="24"/>
                </w:rPr>
                <m:t>T</m:t>
              </m:r>
            </m:e>
            <m:sub>
              <m:r>
                <w:rPr>
                  <w:rFonts w:ascii="Cambria Math" w:eastAsia="+mn-ea" w:hAnsi="Cambria Math" w:cs="+mn-cs"/>
                  <w:color w:val="000000"/>
                  <w:kern w:val="24"/>
                </w:rPr>
                <m:t>slot</m:t>
              </m:r>
            </m:sub>
          </m:sSub>
          <m:r>
            <w:rPr>
              <w:rFonts w:ascii="Cambria Math" w:eastAsia="Cambria Math" w:hAnsi="Cambria Math" w:cs="+mn-cs"/>
              <w:color w:val="000000"/>
              <w:kern w:val="24"/>
            </w:rPr>
            <m:t>×0.1 us/s</m:t>
          </m:r>
        </m:oMath>
      </m:oMathPara>
    </w:p>
    <w:p w14:paraId="721CA836" w14:textId="77777777" w:rsidR="006938C3" w:rsidRDefault="006938C3" w:rsidP="009463B2">
      <w:pPr>
        <w:spacing w:after="0"/>
        <w:jc w:val="both"/>
        <w:rPr>
          <w:szCs w:val="22"/>
        </w:rPr>
      </w:pPr>
    </w:p>
    <w:p w14:paraId="47E4B7BD" w14:textId="79CD193A" w:rsidR="006938C3" w:rsidRPr="006938C3" w:rsidRDefault="006938C3" w:rsidP="006938C3">
      <w:pPr>
        <w:spacing w:after="0"/>
        <w:jc w:val="both"/>
        <w:rPr>
          <w:i/>
          <w:szCs w:val="22"/>
          <w:lang w:val="en-US"/>
        </w:rPr>
      </w:pPr>
      <w:r w:rsidRPr="006938C3">
        <w:rPr>
          <w:b/>
          <w:i/>
          <w:szCs w:val="22"/>
        </w:rPr>
        <w:t xml:space="preserve">Observation </w:t>
      </w:r>
      <w:r w:rsidR="00AE47A9">
        <w:rPr>
          <w:b/>
          <w:i/>
          <w:szCs w:val="22"/>
        </w:rPr>
        <w:t>8</w:t>
      </w:r>
      <w:r w:rsidRPr="006938C3">
        <w:rPr>
          <w:i/>
          <w:szCs w:val="22"/>
        </w:rPr>
        <w:t>: Assuming a UL transmission segment of several ms or 10 ms, the phase discontinuity could be in the order of several 10s of degrees, which would likely have significant impact on demodulation performance.</w:t>
      </w:r>
    </w:p>
    <w:p w14:paraId="13D0AF60" w14:textId="77777777" w:rsidR="006938C3" w:rsidRPr="006938C3" w:rsidRDefault="006938C3" w:rsidP="009463B2">
      <w:pPr>
        <w:spacing w:after="0"/>
        <w:jc w:val="both"/>
        <w:rPr>
          <w:i/>
          <w:szCs w:val="22"/>
        </w:rPr>
      </w:pPr>
    </w:p>
    <w:p w14:paraId="1D5DF354" w14:textId="77777777" w:rsidR="006938C3" w:rsidRDefault="006938C3" w:rsidP="009463B2">
      <w:pPr>
        <w:spacing w:after="0"/>
        <w:jc w:val="both"/>
        <w:rPr>
          <w:szCs w:val="22"/>
        </w:rPr>
      </w:pPr>
    </w:p>
    <w:tbl>
      <w:tblPr>
        <w:tblW w:w="6804"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1124"/>
        <w:gridCol w:w="851"/>
        <w:gridCol w:w="850"/>
        <w:gridCol w:w="851"/>
        <w:gridCol w:w="850"/>
        <w:gridCol w:w="993"/>
        <w:gridCol w:w="1285"/>
      </w:tblGrid>
      <w:tr w:rsidR="006938C3" w:rsidRPr="006938C3" w14:paraId="47988938"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7DB5F1B6" w14:textId="77777777" w:rsidR="006938C3" w:rsidRPr="006938C3" w:rsidRDefault="006938C3" w:rsidP="006938C3">
            <w:pPr>
              <w:spacing w:after="0"/>
              <w:jc w:val="center"/>
              <w:rPr>
                <w:rFonts w:eastAsia="Times New Roman"/>
                <w:szCs w:val="36"/>
                <w:lang w:val="en-US"/>
              </w:rPr>
            </w:pPr>
            <w:r w:rsidRPr="006938C3">
              <w:rPr>
                <w:rFonts w:eastAsia="Times New Roman"/>
                <w:b/>
                <w:bCs/>
                <w:color w:val="000000" w:themeColor="text1"/>
                <w:kern w:val="24"/>
                <w:szCs w:val="36"/>
                <w:lang w:val="el-GR"/>
              </w:rPr>
              <w:t>Δ</w:t>
            </w:r>
            <w:r w:rsidRPr="006938C3">
              <w:rPr>
                <w:rFonts w:eastAsia="Times New Roman"/>
                <w:b/>
                <w:bCs/>
                <w:color w:val="000000" w:themeColor="text1"/>
                <w:kern w:val="24"/>
                <w:szCs w:val="36"/>
              </w:rPr>
              <w:t>f</w:t>
            </w:r>
          </w:p>
        </w:tc>
        <w:tc>
          <w:tcPr>
            <w:tcW w:w="851" w:type="dxa"/>
            <w:shd w:val="clear" w:color="auto" w:fill="DBE5F1" w:themeFill="accent1" w:themeFillTint="33"/>
            <w:tcMar>
              <w:top w:w="72" w:type="dxa"/>
              <w:left w:w="144" w:type="dxa"/>
              <w:bottom w:w="72" w:type="dxa"/>
              <w:right w:w="144" w:type="dxa"/>
            </w:tcMar>
            <w:hideMark/>
          </w:tcPr>
          <w:p w14:paraId="4806D0EC" w14:textId="77777777" w:rsidR="006938C3" w:rsidRPr="006938C3" w:rsidRDefault="00B43657" w:rsidP="006938C3">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SC</m:t>
                    </m:r>
                  </m:sub>
                  <m:sup>
                    <m:r>
                      <m:rPr>
                        <m:sty m:val="bi"/>
                      </m:rPr>
                      <w:rPr>
                        <w:rFonts w:ascii="Cambria Math" w:eastAsia="Times New Roman" w:hAnsi="Cambria Math"/>
                        <w:color w:val="000000" w:themeColor="text1"/>
                        <w:kern w:val="24"/>
                        <w:szCs w:val="28"/>
                      </w:rPr>
                      <m:t>RU</m:t>
                    </m:r>
                  </m:sup>
                </m:sSubSup>
              </m:oMath>
            </m:oMathPara>
          </w:p>
        </w:tc>
        <w:tc>
          <w:tcPr>
            <w:tcW w:w="850" w:type="dxa"/>
            <w:shd w:val="clear" w:color="auto" w:fill="DBE5F1" w:themeFill="accent1" w:themeFillTint="33"/>
            <w:tcMar>
              <w:top w:w="72" w:type="dxa"/>
              <w:left w:w="144" w:type="dxa"/>
              <w:bottom w:w="72" w:type="dxa"/>
              <w:right w:w="144" w:type="dxa"/>
            </w:tcMar>
            <w:hideMark/>
          </w:tcPr>
          <w:p w14:paraId="4889C6AD" w14:textId="77777777" w:rsidR="006938C3" w:rsidRPr="006938C3" w:rsidRDefault="00B43657" w:rsidP="006938C3">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slots</m:t>
                    </m:r>
                  </m:sub>
                  <m:sup>
                    <m:r>
                      <m:rPr>
                        <m:sty m:val="bi"/>
                      </m:rPr>
                      <w:rPr>
                        <w:rFonts w:ascii="Cambria Math" w:eastAsia="Times New Roman" w:hAnsi="Cambria Math"/>
                        <w:color w:val="000000" w:themeColor="text1"/>
                        <w:kern w:val="24"/>
                        <w:szCs w:val="28"/>
                      </w:rPr>
                      <m:t>UL</m:t>
                    </m:r>
                  </m:sup>
                </m:sSubSup>
              </m:oMath>
            </m:oMathPara>
          </w:p>
        </w:tc>
        <w:tc>
          <w:tcPr>
            <w:tcW w:w="851" w:type="dxa"/>
            <w:shd w:val="clear" w:color="auto" w:fill="DBE5F1" w:themeFill="accent1" w:themeFillTint="33"/>
            <w:tcMar>
              <w:top w:w="72" w:type="dxa"/>
              <w:left w:w="144" w:type="dxa"/>
              <w:bottom w:w="72" w:type="dxa"/>
              <w:right w:w="144" w:type="dxa"/>
            </w:tcMar>
            <w:hideMark/>
          </w:tcPr>
          <w:p w14:paraId="6897A5A0" w14:textId="77777777" w:rsidR="006938C3" w:rsidRPr="006938C3" w:rsidRDefault="00B43657" w:rsidP="006938C3">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symb</m:t>
                    </m:r>
                  </m:sub>
                  <m:sup>
                    <m:r>
                      <m:rPr>
                        <m:sty m:val="bi"/>
                      </m:rPr>
                      <w:rPr>
                        <w:rFonts w:ascii="Cambria Math" w:eastAsia="Times New Roman" w:hAnsi="Cambria Math"/>
                        <w:color w:val="000000" w:themeColor="text1"/>
                        <w:kern w:val="24"/>
                        <w:szCs w:val="28"/>
                      </w:rPr>
                      <m:t>UL</m:t>
                    </m:r>
                  </m:sup>
                </m:sSubSup>
              </m:oMath>
            </m:oMathPara>
          </w:p>
        </w:tc>
        <w:tc>
          <w:tcPr>
            <w:tcW w:w="850" w:type="dxa"/>
            <w:shd w:val="clear" w:color="auto" w:fill="DBE5F1" w:themeFill="accent1" w:themeFillTint="33"/>
            <w:tcMar>
              <w:top w:w="72" w:type="dxa"/>
              <w:left w:w="144" w:type="dxa"/>
              <w:bottom w:w="72" w:type="dxa"/>
              <w:right w:w="144" w:type="dxa"/>
            </w:tcMar>
            <w:hideMark/>
          </w:tcPr>
          <w:p w14:paraId="1CB9CF9B" w14:textId="77777777" w:rsidR="006938C3" w:rsidRPr="006938C3" w:rsidRDefault="006938C3" w:rsidP="006938C3">
            <w:pPr>
              <w:spacing w:after="0"/>
              <w:jc w:val="center"/>
              <w:rPr>
                <w:rFonts w:eastAsia="Times New Roman"/>
                <w:szCs w:val="36"/>
                <w:lang w:val="en-US"/>
              </w:rPr>
            </w:pPr>
            <w:r w:rsidRPr="006938C3">
              <w:rPr>
                <w:rFonts w:eastAsiaTheme="minorEastAsia"/>
                <w:b/>
                <w:bCs/>
                <w:color w:val="000000" w:themeColor="text1"/>
                <w:kern w:val="24"/>
                <w:szCs w:val="32"/>
              </w:rPr>
              <w:t>T</w:t>
            </w:r>
            <w:r w:rsidRPr="006938C3">
              <w:rPr>
                <w:rFonts w:eastAsiaTheme="minorEastAsia"/>
                <w:b/>
                <w:bCs/>
                <w:color w:val="000000" w:themeColor="text1"/>
                <w:kern w:val="24"/>
                <w:position w:val="-8"/>
                <w:szCs w:val="32"/>
                <w:vertAlign w:val="subscript"/>
              </w:rPr>
              <w:t>RU</w:t>
            </w:r>
            <w:r w:rsidRPr="006938C3">
              <w:rPr>
                <w:rFonts w:eastAsiaTheme="minorEastAsia"/>
                <w:b/>
                <w:bCs/>
                <w:color w:val="000000" w:themeColor="text1"/>
                <w:kern w:val="24"/>
                <w:szCs w:val="32"/>
              </w:rPr>
              <w:t xml:space="preserve"> </w:t>
            </w:r>
          </w:p>
        </w:tc>
        <w:tc>
          <w:tcPr>
            <w:tcW w:w="993" w:type="dxa"/>
            <w:shd w:val="clear" w:color="auto" w:fill="DBE5F1" w:themeFill="accent1" w:themeFillTint="33"/>
            <w:tcMar>
              <w:top w:w="72" w:type="dxa"/>
              <w:left w:w="144" w:type="dxa"/>
              <w:bottom w:w="72" w:type="dxa"/>
              <w:right w:w="144" w:type="dxa"/>
            </w:tcMar>
            <w:hideMark/>
          </w:tcPr>
          <w:p w14:paraId="1F5E370A" w14:textId="77777777" w:rsidR="006938C3" w:rsidRPr="006938C3" w:rsidRDefault="006938C3" w:rsidP="006938C3">
            <w:pPr>
              <w:spacing w:after="0"/>
              <w:jc w:val="center"/>
              <w:rPr>
                <w:rFonts w:eastAsia="Times New Roman"/>
                <w:szCs w:val="36"/>
                <w:lang w:val="en-US"/>
              </w:rPr>
            </w:pPr>
            <w:r w:rsidRPr="006938C3">
              <w:rPr>
                <w:rFonts w:eastAsia="Times New Roman"/>
                <w:b/>
                <w:bCs/>
                <w:color w:val="000000" w:themeColor="text1"/>
                <w:kern w:val="24"/>
                <w:szCs w:val="36"/>
                <w:lang w:val="el-GR"/>
              </w:rPr>
              <w:t>Δ</w:t>
            </w:r>
            <w:r w:rsidRPr="006938C3">
              <w:rPr>
                <w:rFonts w:eastAsia="Times New Roman"/>
                <w:b/>
                <w:bCs/>
                <w:color w:val="000000" w:themeColor="text1"/>
                <w:kern w:val="24"/>
                <w:szCs w:val="36"/>
              </w:rPr>
              <w:t>T</w:t>
            </w:r>
            <w:r w:rsidRPr="006938C3">
              <w:rPr>
                <w:rFonts w:eastAsia="Times New Roman"/>
                <w:b/>
                <w:bCs/>
                <w:color w:val="000000" w:themeColor="text1"/>
                <w:kern w:val="24"/>
                <w:position w:val="-9"/>
                <w:szCs w:val="36"/>
                <w:vertAlign w:val="subscript"/>
              </w:rPr>
              <w:t>drift</w:t>
            </w:r>
            <w:r w:rsidRPr="006938C3">
              <w:rPr>
                <w:rFonts w:eastAsia="Times New Roman"/>
                <w:b/>
                <w:bCs/>
                <w:color w:val="000000" w:themeColor="text1"/>
                <w:kern w:val="24"/>
                <w:szCs w:val="36"/>
              </w:rPr>
              <w:t xml:space="preserve"> </w:t>
            </w:r>
          </w:p>
        </w:tc>
        <w:tc>
          <w:tcPr>
            <w:tcW w:w="1285" w:type="dxa"/>
            <w:shd w:val="clear" w:color="auto" w:fill="DBE5F1" w:themeFill="accent1" w:themeFillTint="33"/>
            <w:tcMar>
              <w:top w:w="72" w:type="dxa"/>
              <w:left w:w="144" w:type="dxa"/>
              <w:bottom w:w="72" w:type="dxa"/>
              <w:right w:w="144" w:type="dxa"/>
            </w:tcMar>
            <w:hideMark/>
          </w:tcPr>
          <w:p w14:paraId="7C724A47" w14:textId="77777777" w:rsidR="006938C3" w:rsidRPr="006938C3" w:rsidRDefault="006938C3" w:rsidP="006938C3">
            <w:pPr>
              <w:spacing w:after="0"/>
              <w:jc w:val="center"/>
              <w:rPr>
                <w:rFonts w:eastAsia="Times New Roman"/>
                <w:szCs w:val="36"/>
                <w:lang w:val="en-US"/>
              </w:rPr>
            </w:pPr>
            <w:r w:rsidRPr="006938C3">
              <w:rPr>
                <w:rFonts w:eastAsia="Times New Roman"/>
                <w:b/>
                <w:bCs/>
                <w:color w:val="000000" w:themeColor="text1"/>
                <w:kern w:val="24"/>
                <w:szCs w:val="36"/>
                <w:lang w:val="el-GR"/>
              </w:rPr>
              <w:t>Δφ</w:t>
            </w:r>
          </w:p>
        </w:tc>
      </w:tr>
      <w:tr w:rsidR="006938C3" w:rsidRPr="006938C3" w14:paraId="4A6724F3"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41D4F3E6"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15 kHz</w:t>
            </w:r>
          </w:p>
        </w:tc>
        <w:tc>
          <w:tcPr>
            <w:tcW w:w="851" w:type="dxa"/>
            <w:shd w:val="clear" w:color="auto" w:fill="auto"/>
            <w:tcMar>
              <w:top w:w="72" w:type="dxa"/>
              <w:left w:w="144" w:type="dxa"/>
              <w:bottom w:w="72" w:type="dxa"/>
              <w:right w:w="144" w:type="dxa"/>
            </w:tcMar>
            <w:hideMark/>
          </w:tcPr>
          <w:p w14:paraId="219D8E21"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12</w:t>
            </w:r>
          </w:p>
        </w:tc>
        <w:tc>
          <w:tcPr>
            <w:tcW w:w="850" w:type="dxa"/>
            <w:shd w:val="clear" w:color="auto" w:fill="auto"/>
            <w:tcMar>
              <w:top w:w="72" w:type="dxa"/>
              <w:left w:w="144" w:type="dxa"/>
              <w:bottom w:w="72" w:type="dxa"/>
              <w:right w:w="144" w:type="dxa"/>
            </w:tcMar>
            <w:hideMark/>
          </w:tcPr>
          <w:p w14:paraId="34625E15"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2</w:t>
            </w:r>
          </w:p>
        </w:tc>
        <w:tc>
          <w:tcPr>
            <w:tcW w:w="851" w:type="dxa"/>
            <w:shd w:val="clear" w:color="auto" w:fill="auto"/>
            <w:tcMar>
              <w:top w:w="72" w:type="dxa"/>
              <w:left w:w="144" w:type="dxa"/>
              <w:bottom w:w="72" w:type="dxa"/>
              <w:right w:w="144" w:type="dxa"/>
            </w:tcMar>
            <w:hideMark/>
          </w:tcPr>
          <w:p w14:paraId="3CC01A27"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7</w:t>
            </w:r>
          </w:p>
        </w:tc>
        <w:tc>
          <w:tcPr>
            <w:tcW w:w="850" w:type="dxa"/>
            <w:shd w:val="clear" w:color="auto" w:fill="auto"/>
            <w:tcMar>
              <w:top w:w="72" w:type="dxa"/>
              <w:left w:w="144" w:type="dxa"/>
              <w:bottom w:w="72" w:type="dxa"/>
              <w:right w:w="144" w:type="dxa"/>
            </w:tcMar>
            <w:hideMark/>
          </w:tcPr>
          <w:p w14:paraId="30B831CC"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1 ms</w:t>
            </w:r>
          </w:p>
        </w:tc>
        <w:tc>
          <w:tcPr>
            <w:tcW w:w="993" w:type="dxa"/>
            <w:shd w:val="clear" w:color="auto" w:fill="auto"/>
            <w:tcMar>
              <w:top w:w="72" w:type="dxa"/>
              <w:left w:w="144" w:type="dxa"/>
              <w:bottom w:w="72" w:type="dxa"/>
              <w:right w:w="144" w:type="dxa"/>
            </w:tcMar>
            <w:hideMark/>
          </w:tcPr>
          <w:p w14:paraId="255B1A9B"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0.1 us</w:t>
            </w:r>
          </w:p>
        </w:tc>
        <w:tc>
          <w:tcPr>
            <w:tcW w:w="1285" w:type="dxa"/>
            <w:shd w:val="clear" w:color="auto" w:fill="auto"/>
            <w:tcMar>
              <w:top w:w="72" w:type="dxa"/>
              <w:left w:w="144" w:type="dxa"/>
              <w:bottom w:w="72" w:type="dxa"/>
              <w:right w:w="144" w:type="dxa"/>
            </w:tcMar>
            <w:hideMark/>
          </w:tcPr>
          <w:p w14:paraId="33186854"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3.36 deg</w:t>
            </w:r>
          </w:p>
        </w:tc>
      </w:tr>
      <w:tr w:rsidR="006938C3" w:rsidRPr="006938C3" w14:paraId="463B6FB8"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72014E39"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15 kHz</w:t>
            </w:r>
          </w:p>
        </w:tc>
        <w:tc>
          <w:tcPr>
            <w:tcW w:w="851" w:type="dxa"/>
            <w:shd w:val="clear" w:color="auto" w:fill="auto"/>
            <w:tcMar>
              <w:top w:w="72" w:type="dxa"/>
              <w:left w:w="144" w:type="dxa"/>
              <w:bottom w:w="72" w:type="dxa"/>
              <w:right w:w="144" w:type="dxa"/>
            </w:tcMar>
            <w:hideMark/>
          </w:tcPr>
          <w:p w14:paraId="3722D9A4"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6</w:t>
            </w:r>
          </w:p>
        </w:tc>
        <w:tc>
          <w:tcPr>
            <w:tcW w:w="850" w:type="dxa"/>
            <w:shd w:val="clear" w:color="auto" w:fill="auto"/>
            <w:tcMar>
              <w:top w:w="72" w:type="dxa"/>
              <w:left w:w="144" w:type="dxa"/>
              <w:bottom w:w="72" w:type="dxa"/>
              <w:right w:w="144" w:type="dxa"/>
            </w:tcMar>
            <w:hideMark/>
          </w:tcPr>
          <w:p w14:paraId="4F044903"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4</w:t>
            </w:r>
          </w:p>
        </w:tc>
        <w:tc>
          <w:tcPr>
            <w:tcW w:w="851" w:type="dxa"/>
            <w:shd w:val="clear" w:color="auto" w:fill="auto"/>
            <w:tcMar>
              <w:top w:w="72" w:type="dxa"/>
              <w:left w:w="144" w:type="dxa"/>
              <w:bottom w:w="72" w:type="dxa"/>
              <w:right w:w="144" w:type="dxa"/>
            </w:tcMar>
            <w:hideMark/>
          </w:tcPr>
          <w:p w14:paraId="7271C929"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7</w:t>
            </w:r>
          </w:p>
        </w:tc>
        <w:tc>
          <w:tcPr>
            <w:tcW w:w="850" w:type="dxa"/>
            <w:shd w:val="clear" w:color="auto" w:fill="auto"/>
            <w:tcMar>
              <w:top w:w="72" w:type="dxa"/>
              <w:left w:w="144" w:type="dxa"/>
              <w:bottom w:w="72" w:type="dxa"/>
              <w:right w:w="144" w:type="dxa"/>
            </w:tcMar>
            <w:hideMark/>
          </w:tcPr>
          <w:p w14:paraId="123F1844"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2 ms</w:t>
            </w:r>
          </w:p>
        </w:tc>
        <w:tc>
          <w:tcPr>
            <w:tcW w:w="993" w:type="dxa"/>
            <w:shd w:val="clear" w:color="auto" w:fill="auto"/>
            <w:tcMar>
              <w:top w:w="72" w:type="dxa"/>
              <w:left w:w="144" w:type="dxa"/>
              <w:bottom w:w="72" w:type="dxa"/>
              <w:right w:w="144" w:type="dxa"/>
            </w:tcMar>
            <w:hideMark/>
          </w:tcPr>
          <w:p w14:paraId="1992B19C"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0.2 us</w:t>
            </w:r>
          </w:p>
        </w:tc>
        <w:tc>
          <w:tcPr>
            <w:tcW w:w="1285" w:type="dxa"/>
            <w:shd w:val="clear" w:color="auto" w:fill="auto"/>
            <w:tcMar>
              <w:top w:w="72" w:type="dxa"/>
              <w:left w:w="144" w:type="dxa"/>
              <w:bottom w:w="72" w:type="dxa"/>
              <w:right w:w="144" w:type="dxa"/>
            </w:tcMar>
            <w:hideMark/>
          </w:tcPr>
          <w:p w14:paraId="2BB47D66" w14:textId="77777777" w:rsidR="006938C3" w:rsidRPr="006938C3" w:rsidRDefault="006938C3" w:rsidP="006938C3">
            <w:pPr>
              <w:spacing w:after="0"/>
              <w:jc w:val="right"/>
              <w:rPr>
                <w:rFonts w:eastAsia="Times New Roman"/>
                <w:szCs w:val="36"/>
                <w:lang w:val="en-US"/>
              </w:rPr>
            </w:pPr>
            <w:r w:rsidRPr="006938C3">
              <w:rPr>
                <w:rFonts w:eastAsia="Times New Roman"/>
                <w:color w:val="00B050"/>
                <w:kern w:val="24"/>
                <w:szCs w:val="32"/>
              </w:rPr>
              <w:t>6.72 deg</w:t>
            </w:r>
          </w:p>
        </w:tc>
      </w:tr>
      <w:tr w:rsidR="006938C3" w:rsidRPr="006938C3" w14:paraId="351E761C"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7139D27D"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15 kHz</w:t>
            </w:r>
          </w:p>
        </w:tc>
        <w:tc>
          <w:tcPr>
            <w:tcW w:w="851" w:type="dxa"/>
            <w:shd w:val="clear" w:color="auto" w:fill="auto"/>
            <w:tcMar>
              <w:top w:w="72" w:type="dxa"/>
              <w:left w:w="144" w:type="dxa"/>
              <w:bottom w:w="72" w:type="dxa"/>
              <w:right w:w="144" w:type="dxa"/>
            </w:tcMar>
            <w:hideMark/>
          </w:tcPr>
          <w:p w14:paraId="524CEDC9"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3</w:t>
            </w:r>
          </w:p>
        </w:tc>
        <w:tc>
          <w:tcPr>
            <w:tcW w:w="850" w:type="dxa"/>
            <w:shd w:val="clear" w:color="auto" w:fill="auto"/>
            <w:tcMar>
              <w:top w:w="72" w:type="dxa"/>
              <w:left w:w="144" w:type="dxa"/>
              <w:bottom w:w="72" w:type="dxa"/>
              <w:right w:w="144" w:type="dxa"/>
            </w:tcMar>
            <w:hideMark/>
          </w:tcPr>
          <w:p w14:paraId="6C4B12E8"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8</w:t>
            </w:r>
          </w:p>
        </w:tc>
        <w:tc>
          <w:tcPr>
            <w:tcW w:w="851" w:type="dxa"/>
            <w:shd w:val="clear" w:color="auto" w:fill="auto"/>
            <w:tcMar>
              <w:top w:w="72" w:type="dxa"/>
              <w:left w:w="144" w:type="dxa"/>
              <w:bottom w:w="72" w:type="dxa"/>
              <w:right w:w="144" w:type="dxa"/>
            </w:tcMar>
            <w:hideMark/>
          </w:tcPr>
          <w:p w14:paraId="172134C9"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6FF2C913"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4 ms</w:t>
            </w:r>
          </w:p>
        </w:tc>
        <w:tc>
          <w:tcPr>
            <w:tcW w:w="993" w:type="dxa"/>
            <w:shd w:val="clear" w:color="auto" w:fill="auto"/>
            <w:tcMar>
              <w:top w:w="72" w:type="dxa"/>
              <w:left w:w="144" w:type="dxa"/>
              <w:bottom w:w="72" w:type="dxa"/>
              <w:right w:w="144" w:type="dxa"/>
            </w:tcMar>
            <w:hideMark/>
          </w:tcPr>
          <w:p w14:paraId="5018D7BC"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0.4 us</w:t>
            </w:r>
          </w:p>
        </w:tc>
        <w:tc>
          <w:tcPr>
            <w:tcW w:w="1285" w:type="dxa"/>
            <w:shd w:val="clear" w:color="auto" w:fill="auto"/>
            <w:tcMar>
              <w:top w:w="72" w:type="dxa"/>
              <w:left w:w="144" w:type="dxa"/>
              <w:bottom w:w="72" w:type="dxa"/>
              <w:right w:w="144" w:type="dxa"/>
            </w:tcMar>
            <w:hideMark/>
          </w:tcPr>
          <w:p w14:paraId="64192E9F"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13.44 deg</w:t>
            </w:r>
          </w:p>
        </w:tc>
      </w:tr>
      <w:tr w:rsidR="006938C3" w:rsidRPr="006938C3" w14:paraId="425D2758"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6CA5DCAC"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15 kHz</w:t>
            </w:r>
          </w:p>
        </w:tc>
        <w:tc>
          <w:tcPr>
            <w:tcW w:w="851" w:type="dxa"/>
            <w:shd w:val="clear" w:color="auto" w:fill="auto"/>
            <w:tcMar>
              <w:top w:w="72" w:type="dxa"/>
              <w:left w:w="144" w:type="dxa"/>
              <w:bottom w:w="72" w:type="dxa"/>
              <w:right w:w="144" w:type="dxa"/>
            </w:tcMar>
            <w:hideMark/>
          </w:tcPr>
          <w:p w14:paraId="320F9DC8"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w:t>
            </w:r>
          </w:p>
        </w:tc>
        <w:tc>
          <w:tcPr>
            <w:tcW w:w="850" w:type="dxa"/>
            <w:shd w:val="clear" w:color="auto" w:fill="auto"/>
            <w:tcMar>
              <w:top w:w="72" w:type="dxa"/>
              <w:left w:w="144" w:type="dxa"/>
              <w:bottom w:w="72" w:type="dxa"/>
              <w:right w:w="144" w:type="dxa"/>
            </w:tcMar>
            <w:hideMark/>
          </w:tcPr>
          <w:p w14:paraId="1C24DFB2"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16</w:t>
            </w:r>
          </w:p>
        </w:tc>
        <w:tc>
          <w:tcPr>
            <w:tcW w:w="851" w:type="dxa"/>
            <w:shd w:val="clear" w:color="auto" w:fill="auto"/>
            <w:tcMar>
              <w:top w:w="72" w:type="dxa"/>
              <w:left w:w="144" w:type="dxa"/>
              <w:bottom w:w="72" w:type="dxa"/>
              <w:right w:w="144" w:type="dxa"/>
            </w:tcMar>
            <w:hideMark/>
          </w:tcPr>
          <w:p w14:paraId="4DA66191"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02F9D078"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8 ms</w:t>
            </w:r>
          </w:p>
        </w:tc>
        <w:tc>
          <w:tcPr>
            <w:tcW w:w="993" w:type="dxa"/>
            <w:shd w:val="clear" w:color="auto" w:fill="auto"/>
            <w:tcMar>
              <w:top w:w="72" w:type="dxa"/>
              <w:left w:w="144" w:type="dxa"/>
              <w:bottom w:w="72" w:type="dxa"/>
              <w:right w:w="144" w:type="dxa"/>
            </w:tcMar>
            <w:hideMark/>
          </w:tcPr>
          <w:p w14:paraId="44BF4870"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0.8 us</w:t>
            </w:r>
          </w:p>
        </w:tc>
        <w:tc>
          <w:tcPr>
            <w:tcW w:w="1285" w:type="dxa"/>
            <w:shd w:val="clear" w:color="auto" w:fill="auto"/>
            <w:tcMar>
              <w:top w:w="72" w:type="dxa"/>
              <w:left w:w="144" w:type="dxa"/>
              <w:bottom w:w="72" w:type="dxa"/>
              <w:right w:w="144" w:type="dxa"/>
            </w:tcMar>
            <w:hideMark/>
          </w:tcPr>
          <w:p w14:paraId="794AB70B"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26.88 deg</w:t>
            </w:r>
          </w:p>
        </w:tc>
      </w:tr>
      <w:tr w:rsidR="006938C3" w:rsidRPr="006938C3" w14:paraId="7D753F9A" w14:textId="77777777" w:rsidTr="006938C3">
        <w:trPr>
          <w:trHeight w:val="340"/>
          <w:jc w:val="center"/>
        </w:trPr>
        <w:tc>
          <w:tcPr>
            <w:tcW w:w="1124" w:type="dxa"/>
            <w:shd w:val="clear" w:color="auto" w:fill="DBE5F1" w:themeFill="accent1" w:themeFillTint="33"/>
            <w:tcMar>
              <w:top w:w="72" w:type="dxa"/>
              <w:left w:w="144" w:type="dxa"/>
              <w:bottom w:w="72" w:type="dxa"/>
              <w:right w:w="144" w:type="dxa"/>
            </w:tcMar>
            <w:hideMark/>
          </w:tcPr>
          <w:p w14:paraId="0ABB28AC"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3.75 kHz</w:t>
            </w:r>
          </w:p>
        </w:tc>
        <w:tc>
          <w:tcPr>
            <w:tcW w:w="851" w:type="dxa"/>
            <w:shd w:val="clear" w:color="auto" w:fill="auto"/>
            <w:tcMar>
              <w:top w:w="72" w:type="dxa"/>
              <w:left w:w="144" w:type="dxa"/>
              <w:bottom w:w="72" w:type="dxa"/>
              <w:right w:w="144" w:type="dxa"/>
            </w:tcMar>
            <w:hideMark/>
          </w:tcPr>
          <w:p w14:paraId="49140FD2"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w:t>
            </w:r>
          </w:p>
        </w:tc>
        <w:tc>
          <w:tcPr>
            <w:tcW w:w="850" w:type="dxa"/>
            <w:shd w:val="clear" w:color="auto" w:fill="auto"/>
            <w:tcMar>
              <w:top w:w="72" w:type="dxa"/>
              <w:left w:w="144" w:type="dxa"/>
              <w:bottom w:w="72" w:type="dxa"/>
              <w:right w:w="144" w:type="dxa"/>
            </w:tcMar>
            <w:hideMark/>
          </w:tcPr>
          <w:p w14:paraId="21AFD41E"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16</w:t>
            </w:r>
          </w:p>
        </w:tc>
        <w:tc>
          <w:tcPr>
            <w:tcW w:w="851" w:type="dxa"/>
            <w:shd w:val="clear" w:color="auto" w:fill="auto"/>
            <w:tcMar>
              <w:top w:w="72" w:type="dxa"/>
              <w:left w:w="144" w:type="dxa"/>
              <w:bottom w:w="72" w:type="dxa"/>
              <w:right w:w="144" w:type="dxa"/>
            </w:tcMar>
            <w:hideMark/>
          </w:tcPr>
          <w:p w14:paraId="71693ACB"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6D016AEA"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32 ms</w:t>
            </w:r>
          </w:p>
        </w:tc>
        <w:tc>
          <w:tcPr>
            <w:tcW w:w="993" w:type="dxa"/>
            <w:shd w:val="clear" w:color="auto" w:fill="auto"/>
            <w:tcMar>
              <w:top w:w="72" w:type="dxa"/>
              <w:left w:w="144" w:type="dxa"/>
              <w:bottom w:w="72" w:type="dxa"/>
              <w:right w:w="144" w:type="dxa"/>
            </w:tcMar>
            <w:hideMark/>
          </w:tcPr>
          <w:p w14:paraId="6A6F85DF"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3.2 us</w:t>
            </w:r>
          </w:p>
        </w:tc>
        <w:tc>
          <w:tcPr>
            <w:tcW w:w="1285" w:type="dxa"/>
            <w:shd w:val="clear" w:color="auto" w:fill="auto"/>
            <w:tcMar>
              <w:top w:w="72" w:type="dxa"/>
              <w:left w:w="144" w:type="dxa"/>
              <w:bottom w:w="72" w:type="dxa"/>
              <w:right w:w="144" w:type="dxa"/>
            </w:tcMar>
            <w:hideMark/>
          </w:tcPr>
          <w:p w14:paraId="536FA762" w14:textId="77777777" w:rsidR="006938C3" w:rsidRPr="006938C3" w:rsidRDefault="006938C3" w:rsidP="006938C3">
            <w:pPr>
              <w:spacing w:after="0"/>
              <w:jc w:val="right"/>
              <w:rPr>
                <w:rFonts w:eastAsia="Times New Roman"/>
                <w:szCs w:val="36"/>
                <w:lang w:val="en-US"/>
              </w:rPr>
            </w:pPr>
            <w:r w:rsidRPr="006938C3">
              <w:rPr>
                <w:rFonts w:eastAsia="Times New Roman"/>
                <w:color w:val="000000" w:themeColor="dark1"/>
                <w:kern w:val="24"/>
                <w:szCs w:val="32"/>
              </w:rPr>
              <w:t>103.68 deg</w:t>
            </w:r>
          </w:p>
        </w:tc>
      </w:tr>
    </w:tbl>
    <w:p w14:paraId="1CFC3227" w14:textId="77777777" w:rsidR="006938C3" w:rsidRDefault="006938C3" w:rsidP="009463B2">
      <w:pPr>
        <w:spacing w:after="0"/>
        <w:jc w:val="both"/>
        <w:rPr>
          <w:szCs w:val="22"/>
        </w:rPr>
      </w:pPr>
    </w:p>
    <w:p w14:paraId="4F1A3C1C" w14:textId="043F52F8" w:rsidR="006938C3" w:rsidRPr="00E700C2" w:rsidRDefault="006938C3" w:rsidP="006938C3">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sidR="00DB1D58">
        <w:rPr>
          <w:rFonts w:ascii="Times New Roman" w:hAnsi="Times New Roman" w:cs="Times New Roman"/>
          <w:b/>
          <w:i/>
          <w:lang w:eastAsia="zh-TW"/>
        </w:rPr>
        <w:t>3</w:t>
      </w:r>
      <w:r w:rsidRPr="00E700C2">
        <w:rPr>
          <w:rFonts w:ascii="Times New Roman" w:hAnsi="Times New Roman" w:cs="Times New Roman"/>
          <w:i/>
          <w:lang w:eastAsia="zh-TW"/>
        </w:rPr>
        <w:t xml:space="preserve">: </w:t>
      </w:r>
      <w:r>
        <w:rPr>
          <w:rFonts w:ascii="Times New Roman" w:hAnsi="Times New Roman" w:cs="Times New Roman"/>
          <w:i/>
          <w:lang w:val="en-GB" w:eastAsia="zh-TW"/>
        </w:rPr>
        <w:t>Phase discontinuity  for NB-IoT NTN</w:t>
      </w:r>
    </w:p>
    <w:p w14:paraId="121CB80B" w14:textId="77777777" w:rsidR="006938C3" w:rsidRDefault="006938C3" w:rsidP="009463B2">
      <w:pPr>
        <w:spacing w:after="0"/>
        <w:jc w:val="both"/>
        <w:rPr>
          <w:szCs w:val="22"/>
        </w:rPr>
      </w:pPr>
    </w:p>
    <w:p w14:paraId="011433D3" w14:textId="7B1ABC08" w:rsidR="00C237FB" w:rsidRDefault="00C237FB" w:rsidP="00C237FB">
      <w:pPr>
        <w:spacing w:after="0"/>
        <w:jc w:val="both"/>
        <w:rPr>
          <w:szCs w:val="22"/>
          <w:lang w:val="en-US"/>
        </w:rPr>
      </w:pPr>
      <w:r>
        <w:rPr>
          <w:szCs w:val="22"/>
          <w:lang w:val="en-US"/>
        </w:rPr>
        <w:t xml:space="preserve">Based on the above observation, new UL gaps to apply the UE pre-compensation will be needed between UL transmission segments. There are two options for duration of the new gaps:  </w:t>
      </w:r>
    </w:p>
    <w:p w14:paraId="5E8FB083" w14:textId="77777777" w:rsidR="00C237FB" w:rsidRDefault="00C237FB" w:rsidP="00C237FB">
      <w:pPr>
        <w:spacing w:after="0"/>
        <w:jc w:val="both"/>
        <w:rPr>
          <w:szCs w:val="22"/>
          <w:lang w:val="en-US"/>
        </w:rPr>
      </w:pPr>
    </w:p>
    <w:p w14:paraId="6582B998" w14:textId="5B1F8DCC" w:rsidR="00BB6951" w:rsidRDefault="00C237FB" w:rsidP="00BB6951">
      <w:pPr>
        <w:spacing w:after="0"/>
        <w:jc w:val="both"/>
        <w:rPr>
          <w:szCs w:val="22"/>
          <w:lang w:val="en-US"/>
        </w:rPr>
      </w:pPr>
      <w:r w:rsidRPr="00BB6951">
        <w:rPr>
          <w:szCs w:val="22"/>
          <w:u w:val="single"/>
          <w:lang w:val="en-US"/>
        </w:rPr>
        <w:t>Option 1: Re-use 40 ms specified gap between UL transmission segments for NPUSCH</w:t>
      </w:r>
      <w:r w:rsidR="00606168">
        <w:rPr>
          <w:szCs w:val="22"/>
          <w:u w:val="single"/>
          <w:lang w:val="en-US"/>
        </w:rPr>
        <w:t>/PUSCH</w:t>
      </w:r>
      <w:r w:rsidRPr="00BB6951">
        <w:rPr>
          <w:szCs w:val="22"/>
          <w:u w:val="single"/>
          <w:lang w:val="en-US"/>
        </w:rPr>
        <w:t xml:space="preserve"> and NPRACH</w:t>
      </w:r>
      <w:r w:rsidRPr="00BB6951">
        <w:rPr>
          <w:szCs w:val="22"/>
          <w:lang w:val="en-US"/>
        </w:rPr>
        <w:t xml:space="preserve">. </w:t>
      </w:r>
    </w:p>
    <w:p w14:paraId="67EB7280" w14:textId="6316F4C7" w:rsidR="00C237FB" w:rsidRPr="00BB6951" w:rsidRDefault="00C237FB" w:rsidP="00BB6951">
      <w:pPr>
        <w:spacing w:after="0"/>
        <w:jc w:val="both"/>
        <w:rPr>
          <w:szCs w:val="22"/>
          <w:lang w:val="en-US"/>
        </w:rPr>
      </w:pPr>
      <w:r w:rsidRPr="00BB6951">
        <w:rPr>
          <w:szCs w:val="22"/>
          <w:lang w:val="en-US"/>
        </w:rPr>
        <w:t>This is the simplest way for eNB scheduler as in cellular IoT a 40 ms transmission gap is already specified in TS 36.211. UEs transmitting have anyway different duration of long PUSCH  transmission or long NPRACH transmission as scheduled by UE-specific UL grant. This way about doubles the long UL transmission</w:t>
      </w:r>
    </w:p>
    <w:p w14:paraId="4E947AA8" w14:textId="52D96EF2" w:rsidR="00C237FB" w:rsidRPr="00BB6951" w:rsidRDefault="00C237FB" w:rsidP="00C65D27">
      <w:pPr>
        <w:pStyle w:val="ListParagraph"/>
        <w:numPr>
          <w:ilvl w:val="0"/>
          <w:numId w:val="15"/>
        </w:numPr>
        <w:spacing w:after="0"/>
        <w:jc w:val="both"/>
        <w:rPr>
          <w:szCs w:val="22"/>
          <w:lang w:val="en-US"/>
        </w:rPr>
      </w:pPr>
      <w:r w:rsidRPr="00BB6951">
        <w:rPr>
          <w:szCs w:val="22"/>
          <w:lang w:val="en-US"/>
        </w:rPr>
        <w:t>E.g. NPUSCH – e.g. assuming 32 ms UL transmission segment and long UL transmission of 256 ms, there are 256 ms / 32 ms - 1= 7 additional  gaps of 40 ms and transmission of NPUSCH including additional gaps is 536 ms</w:t>
      </w:r>
      <w:r w:rsidR="00D26404">
        <w:rPr>
          <w:szCs w:val="22"/>
          <w:lang w:val="en-US"/>
        </w:rPr>
        <w:t xml:space="preserve"> as sown in Figure 4</w:t>
      </w:r>
      <w:r w:rsidRPr="00BB6951">
        <w:rPr>
          <w:szCs w:val="22"/>
          <w:lang w:val="en-US"/>
        </w:rPr>
        <w:t>.</w:t>
      </w:r>
    </w:p>
    <w:p w14:paraId="313256EC" w14:textId="77777777" w:rsidR="00C237FB" w:rsidRPr="00BB6951" w:rsidRDefault="00C237FB" w:rsidP="00C65D27">
      <w:pPr>
        <w:pStyle w:val="ListParagraph"/>
        <w:numPr>
          <w:ilvl w:val="0"/>
          <w:numId w:val="15"/>
        </w:numPr>
        <w:spacing w:after="0"/>
        <w:jc w:val="both"/>
        <w:rPr>
          <w:szCs w:val="22"/>
          <w:lang w:val="en-US"/>
        </w:rPr>
      </w:pPr>
      <w:r w:rsidRPr="00BB6951">
        <w:rPr>
          <w:szCs w:val="22"/>
          <w:lang w:val="en-US"/>
        </w:rPr>
        <w:t>E.g. NPRACH – e.g. assuming PRACH format 1 = 4.(TCP+TSEQ) = 6.4 ms and 8.4.(TCP+TSEQ) = 38.4 ms UL transmission segment and long UL transmission of 64.4.(TCP+TSEQ) = 409.6 ms, there are 409.6 ms/38.4 ms – 1 = 7 additional  gaps of 40 ms and transmission of NPRACH including additional gaps is 689.6 ms.</w:t>
      </w:r>
    </w:p>
    <w:p w14:paraId="4F9C63BA" w14:textId="77777777" w:rsidR="00BB6951" w:rsidRDefault="00C237FB" w:rsidP="00C65D27">
      <w:pPr>
        <w:pStyle w:val="ListParagraph"/>
        <w:numPr>
          <w:ilvl w:val="0"/>
          <w:numId w:val="15"/>
        </w:numPr>
        <w:spacing w:after="0"/>
        <w:jc w:val="both"/>
        <w:rPr>
          <w:szCs w:val="22"/>
          <w:lang w:val="en-US"/>
        </w:rPr>
      </w:pPr>
      <w:r w:rsidRPr="00BB6951">
        <w:rPr>
          <w:szCs w:val="22"/>
          <w:lang w:val="en-US"/>
        </w:rPr>
        <w:t xml:space="preserve">for GEO, no impact </w:t>
      </w:r>
      <w:r w:rsidR="00BB6951">
        <w:rPr>
          <w:szCs w:val="22"/>
          <w:lang w:val="en-US"/>
        </w:rPr>
        <w:t xml:space="preserve">on peak user throughput </w:t>
      </w:r>
      <w:r w:rsidRPr="00BB6951">
        <w:rPr>
          <w:szCs w:val="22"/>
          <w:lang w:val="en-US"/>
        </w:rPr>
        <w:t xml:space="preserve">as UL transmission segment can be 256 ms and no new UL gap of 40 ms needed; </w:t>
      </w:r>
    </w:p>
    <w:p w14:paraId="733D780B" w14:textId="2E946899" w:rsidR="00C237FB" w:rsidRPr="00BB6951" w:rsidRDefault="00C237FB" w:rsidP="00C65D27">
      <w:pPr>
        <w:pStyle w:val="ListParagraph"/>
        <w:numPr>
          <w:ilvl w:val="0"/>
          <w:numId w:val="15"/>
        </w:numPr>
        <w:spacing w:after="0"/>
        <w:jc w:val="both"/>
        <w:rPr>
          <w:szCs w:val="22"/>
          <w:lang w:val="en-US"/>
        </w:rPr>
      </w:pPr>
      <w:r w:rsidRPr="00BB6951">
        <w:rPr>
          <w:szCs w:val="22"/>
          <w:lang w:val="en-US"/>
        </w:rPr>
        <w:t xml:space="preserve">For LEO, no impact </w:t>
      </w:r>
      <w:r w:rsidR="00BB6951">
        <w:rPr>
          <w:szCs w:val="22"/>
          <w:lang w:val="en-US"/>
        </w:rPr>
        <w:t xml:space="preserve">on peak user throughput </w:t>
      </w:r>
      <w:r w:rsidRPr="00BB6951">
        <w:rPr>
          <w:szCs w:val="22"/>
          <w:lang w:val="en-US"/>
        </w:rPr>
        <w:t>for UE in good SNR</w:t>
      </w:r>
      <w:r w:rsidR="00BB6951">
        <w:rPr>
          <w:szCs w:val="22"/>
          <w:lang w:val="en-US"/>
        </w:rPr>
        <w:t xml:space="preserve"> conditions as UL transmission i</w:t>
      </w:r>
      <w:r w:rsidRPr="00BB6951">
        <w:rPr>
          <w:szCs w:val="22"/>
          <w:lang w:val="en-US"/>
        </w:rPr>
        <w:t xml:space="preserve">s </w:t>
      </w:r>
      <w:r w:rsidR="00BB6951">
        <w:rPr>
          <w:szCs w:val="22"/>
          <w:lang w:val="en-US"/>
        </w:rPr>
        <w:t xml:space="preserve">likely to be smaller </w:t>
      </w:r>
      <w:r w:rsidRPr="00BB6951">
        <w:rPr>
          <w:szCs w:val="22"/>
          <w:lang w:val="en-US"/>
        </w:rPr>
        <w:t xml:space="preserve">&lt; 32 ms and no </w:t>
      </w:r>
      <w:r w:rsidR="00BB6951">
        <w:rPr>
          <w:szCs w:val="22"/>
          <w:lang w:val="en-US"/>
        </w:rPr>
        <w:t>additional</w:t>
      </w:r>
      <w:r w:rsidRPr="00BB6951">
        <w:rPr>
          <w:szCs w:val="22"/>
          <w:lang w:val="en-US"/>
        </w:rPr>
        <w:t xml:space="preserve"> UL gap of 40 ms needed; for LEO in poor SNR conditions, impact can be 50% reduction </w:t>
      </w:r>
      <w:r w:rsidR="00BB6951">
        <w:rPr>
          <w:szCs w:val="22"/>
          <w:lang w:val="en-US"/>
        </w:rPr>
        <w:t xml:space="preserve">of user throughput </w:t>
      </w:r>
      <w:r w:rsidRPr="00BB6951">
        <w:rPr>
          <w:szCs w:val="22"/>
          <w:lang w:val="en-US"/>
        </w:rPr>
        <w:t xml:space="preserve">compare to no UL new gaps (about ~25% of max </w:t>
      </w:r>
      <w:r w:rsidR="00D26404">
        <w:rPr>
          <w:szCs w:val="22"/>
          <w:lang w:val="en-US"/>
        </w:rPr>
        <w:t xml:space="preserve">peak throughput </w:t>
      </w:r>
      <w:r w:rsidRPr="00BB6951">
        <w:rPr>
          <w:szCs w:val="22"/>
          <w:lang w:val="en-US"/>
        </w:rPr>
        <w:t>in cellular with poor SNR conditions)</w:t>
      </w:r>
      <w:r w:rsidR="00BB6951">
        <w:rPr>
          <w:szCs w:val="22"/>
          <w:lang w:val="en-US"/>
        </w:rPr>
        <w:t xml:space="preserve"> which are still sufficient for data rates associated with sporadic short transmission.</w:t>
      </w:r>
    </w:p>
    <w:p w14:paraId="183335CF" w14:textId="77777777" w:rsidR="00C237FB" w:rsidRPr="00BB6951" w:rsidRDefault="00C237FB" w:rsidP="00C65D27">
      <w:pPr>
        <w:pStyle w:val="ListParagraph"/>
        <w:numPr>
          <w:ilvl w:val="0"/>
          <w:numId w:val="15"/>
        </w:numPr>
        <w:spacing w:after="0"/>
        <w:jc w:val="both"/>
        <w:rPr>
          <w:szCs w:val="22"/>
          <w:lang w:val="en-US"/>
        </w:rPr>
      </w:pPr>
      <w:r w:rsidRPr="00BB6951">
        <w:rPr>
          <w:szCs w:val="22"/>
          <w:lang w:val="en-US"/>
        </w:rPr>
        <w:t>No impact on UE power consumption as it is up to UE behaviour to go into sleep mode during new UL gap of 40 ms to save power consumption</w:t>
      </w:r>
    </w:p>
    <w:p w14:paraId="76D3FCB2" w14:textId="77777777" w:rsidR="00BB6951" w:rsidRDefault="00BB6951" w:rsidP="00C237FB">
      <w:pPr>
        <w:spacing w:after="0"/>
        <w:jc w:val="both"/>
        <w:rPr>
          <w:szCs w:val="22"/>
          <w:lang w:val="en-US"/>
        </w:rPr>
      </w:pPr>
    </w:p>
    <w:p w14:paraId="07709509" w14:textId="77777777" w:rsidR="00BB6951" w:rsidRPr="00BB6951" w:rsidRDefault="00BB6951" w:rsidP="00C237FB">
      <w:pPr>
        <w:spacing w:after="0"/>
        <w:jc w:val="both"/>
        <w:rPr>
          <w:szCs w:val="22"/>
          <w:u w:val="single"/>
          <w:lang w:val="en-US"/>
        </w:rPr>
      </w:pPr>
      <w:r w:rsidRPr="00BB6951">
        <w:rPr>
          <w:szCs w:val="22"/>
          <w:u w:val="single"/>
          <w:lang w:val="en-US"/>
        </w:rPr>
        <w:t xml:space="preserve">Option 2: </w:t>
      </w:r>
      <w:r w:rsidR="00C237FB" w:rsidRPr="00BB6951">
        <w:rPr>
          <w:szCs w:val="22"/>
          <w:u w:val="single"/>
          <w:lang w:val="en-US"/>
        </w:rPr>
        <w:t>Smaller gap ~1 ms</w:t>
      </w:r>
      <w:r w:rsidRPr="00BB6951">
        <w:rPr>
          <w:szCs w:val="22"/>
          <w:u w:val="single"/>
          <w:lang w:val="en-US"/>
        </w:rPr>
        <w:t>:</w:t>
      </w:r>
    </w:p>
    <w:p w14:paraId="70B56B0A" w14:textId="08276FF8" w:rsidR="00BB6951" w:rsidRDefault="00BB6951" w:rsidP="00C237FB">
      <w:pPr>
        <w:spacing w:after="0"/>
        <w:jc w:val="both"/>
        <w:rPr>
          <w:szCs w:val="22"/>
          <w:lang w:val="en-US"/>
        </w:rPr>
      </w:pPr>
      <w:r>
        <w:rPr>
          <w:szCs w:val="22"/>
          <w:lang w:val="en-US"/>
        </w:rPr>
        <w:t>This way</w:t>
      </w:r>
      <w:r w:rsidR="00C237FB" w:rsidRPr="00C237FB">
        <w:rPr>
          <w:szCs w:val="22"/>
          <w:lang w:val="en-US"/>
        </w:rPr>
        <w:t xml:space="preserve"> may not be good way for eNB scheduler</w:t>
      </w:r>
      <w:r>
        <w:rPr>
          <w:szCs w:val="22"/>
          <w:lang w:val="en-US"/>
        </w:rPr>
        <w:t xml:space="preserve"> as at low SNR conditions it may be difficult to schedule UEs with UL transmission duration of 1 ms since repetitions may most likely be needed. The UL gaps will need to specified</w:t>
      </w:r>
      <w:r w:rsidR="00C237FB" w:rsidRPr="00C237FB">
        <w:rPr>
          <w:szCs w:val="22"/>
          <w:lang w:val="en-US"/>
        </w:rPr>
        <w:t>,</w:t>
      </w:r>
      <w:r w:rsidR="004B2902">
        <w:rPr>
          <w:szCs w:val="22"/>
          <w:lang w:val="en-US"/>
        </w:rPr>
        <w:t xml:space="preserve"> </w:t>
      </w:r>
      <w:r>
        <w:rPr>
          <w:szCs w:val="22"/>
          <w:lang w:val="en-US"/>
        </w:rPr>
        <w:t xml:space="preserve">which has </w:t>
      </w:r>
      <w:r w:rsidR="00C237FB" w:rsidRPr="00C237FB">
        <w:rPr>
          <w:szCs w:val="22"/>
          <w:lang w:val="en-US"/>
        </w:rPr>
        <w:t xml:space="preserve"> higher impact on the specifications</w:t>
      </w:r>
      <w:r>
        <w:rPr>
          <w:szCs w:val="22"/>
          <w:lang w:val="en-US"/>
        </w:rPr>
        <w:t xml:space="preserve">. There is no difference on maximum peak throughputs compare to option 1, as these  are anyway achievable only at high SNR when repetitions are not needed. </w:t>
      </w:r>
    </w:p>
    <w:p w14:paraId="507EB9D1" w14:textId="77777777" w:rsidR="00BB6951" w:rsidRDefault="00BB6951" w:rsidP="00C237FB">
      <w:pPr>
        <w:spacing w:after="0"/>
        <w:jc w:val="both"/>
        <w:rPr>
          <w:szCs w:val="22"/>
          <w:lang w:val="en-US"/>
        </w:rPr>
      </w:pPr>
    </w:p>
    <w:p w14:paraId="2092CCC5" w14:textId="57A47353" w:rsidR="004B2902" w:rsidRDefault="00606168" w:rsidP="00C237FB">
      <w:pPr>
        <w:spacing w:after="0"/>
        <w:jc w:val="both"/>
        <w:rPr>
          <w:i/>
          <w:szCs w:val="22"/>
          <w:lang w:val="en-US"/>
        </w:rPr>
      </w:pPr>
      <w:r w:rsidRPr="00606168">
        <w:rPr>
          <w:b/>
          <w:i/>
          <w:szCs w:val="22"/>
          <w:lang w:val="en-US"/>
        </w:rPr>
        <w:t xml:space="preserve">Proposal </w:t>
      </w:r>
      <w:r w:rsidR="007B5FDB">
        <w:rPr>
          <w:b/>
          <w:i/>
          <w:szCs w:val="22"/>
          <w:lang w:val="en-US"/>
        </w:rPr>
        <w:t>7</w:t>
      </w:r>
      <w:r w:rsidRPr="00606168">
        <w:rPr>
          <w:i/>
          <w:szCs w:val="22"/>
          <w:lang w:val="en-US"/>
        </w:rPr>
        <w:t xml:space="preserve">: For NB-IoT / eMTC, </w:t>
      </w:r>
      <w:r w:rsidR="004B2902">
        <w:rPr>
          <w:i/>
          <w:szCs w:val="22"/>
          <w:lang w:val="en-US"/>
        </w:rPr>
        <w:t xml:space="preserve">consider the following options for gaps </w:t>
      </w:r>
      <w:r w:rsidR="004B2902" w:rsidRPr="004B2902">
        <w:rPr>
          <w:i/>
          <w:szCs w:val="22"/>
          <w:lang w:val="en-US"/>
        </w:rPr>
        <w:t>between UL transmi</w:t>
      </w:r>
      <w:r w:rsidR="004B2902">
        <w:rPr>
          <w:i/>
          <w:szCs w:val="22"/>
          <w:lang w:val="en-US"/>
        </w:rPr>
        <w:t>ssion segments for NPUSCH/PUSCH:</w:t>
      </w:r>
    </w:p>
    <w:p w14:paraId="508FF41F" w14:textId="6E48ECB3" w:rsidR="00606168" w:rsidRDefault="004B2902" w:rsidP="004B2902">
      <w:pPr>
        <w:pStyle w:val="ListParagraph"/>
        <w:numPr>
          <w:ilvl w:val="0"/>
          <w:numId w:val="22"/>
        </w:numPr>
        <w:spacing w:after="0"/>
        <w:jc w:val="both"/>
        <w:rPr>
          <w:i/>
          <w:szCs w:val="22"/>
          <w:lang w:val="en-US"/>
        </w:rPr>
      </w:pPr>
      <w:r w:rsidRPr="004B2902">
        <w:rPr>
          <w:i/>
          <w:szCs w:val="22"/>
          <w:lang w:val="en-US"/>
        </w:rPr>
        <w:t>R</w:t>
      </w:r>
      <w:r w:rsidR="00606168" w:rsidRPr="004B2902">
        <w:rPr>
          <w:i/>
          <w:szCs w:val="22"/>
          <w:lang w:val="en-US"/>
        </w:rPr>
        <w:t xml:space="preserve">e-use </w:t>
      </w:r>
      <w:r>
        <w:rPr>
          <w:i/>
          <w:szCs w:val="22"/>
          <w:lang w:val="en-US"/>
        </w:rPr>
        <w:t xml:space="preserve">legacy UL compensation gap of </w:t>
      </w:r>
      <w:r w:rsidR="00606168" w:rsidRPr="004B2902">
        <w:rPr>
          <w:i/>
          <w:szCs w:val="22"/>
          <w:lang w:val="en-US"/>
        </w:rPr>
        <w:t>40 ms.</w:t>
      </w:r>
    </w:p>
    <w:p w14:paraId="3D90C309" w14:textId="7EAD863C" w:rsidR="004B2902" w:rsidRPr="004B2902" w:rsidRDefault="004B2902" w:rsidP="004B2902">
      <w:pPr>
        <w:pStyle w:val="ListParagraph"/>
        <w:numPr>
          <w:ilvl w:val="0"/>
          <w:numId w:val="22"/>
        </w:numPr>
        <w:spacing w:after="0"/>
        <w:jc w:val="both"/>
        <w:rPr>
          <w:i/>
          <w:szCs w:val="22"/>
          <w:lang w:val="en-US"/>
        </w:rPr>
      </w:pPr>
      <w:r>
        <w:rPr>
          <w:i/>
          <w:szCs w:val="22"/>
          <w:lang w:val="en-US"/>
        </w:rPr>
        <w:lastRenderedPageBreak/>
        <w:t>New gap of 1 ms.</w:t>
      </w:r>
    </w:p>
    <w:p w14:paraId="1DFA67E9" w14:textId="77777777" w:rsidR="00606168" w:rsidRDefault="00606168" w:rsidP="00C237FB">
      <w:pPr>
        <w:spacing w:after="0"/>
        <w:jc w:val="both"/>
        <w:rPr>
          <w:szCs w:val="22"/>
          <w:lang w:val="en-US"/>
        </w:rPr>
      </w:pPr>
    </w:p>
    <w:p w14:paraId="1A19FCC0" w14:textId="21BDA92E" w:rsidR="004B2902" w:rsidRDefault="007B5FDB" w:rsidP="004B2902">
      <w:pPr>
        <w:spacing w:after="0"/>
        <w:jc w:val="both"/>
        <w:rPr>
          <w:i/>
          <w:szCs w:val="22"/>
          <w:lang w:val="en-US"/>
        </w:rPr>
      </w:pPr>
      <w:r>
        <w:rPr>
          <w:b/>
          <w:i/>
          <w:szCs w:val="22"/>
          <w:lang w:val="en-US"/>
        </w:rPr>
        <w:t>Proposal 8</w:t>
      </w:r>
      <w:r w:rsidR="00606168" w:rsidRPr="00606168">
        <w:rPr>
          <w:i/>
          <w:szCs w:val="22"/>
          <w:lang w:val="en-US"/>
        </w:rPr>
        <w:t xml:space="preserve">: </w:t>
      </w:r>
      <w:r w:rsidR="004B2902" w:rsidRPr="00606168">
        <w:rPr>
          <w:i/>
          <w:szCs w:val="22"/>
          <w:lang w:val="en-US"/>
        </w:rPr>
        <w:t xml:space="preserve">For NB-IoT / eMTC, </w:t>
      </w:r>
      <w:r w:rsidR="004B2902">
        <w:rPr>
          <w:i/>
          <w:szCs w:val="22"/>
          <w:lang w:val="en-US"/>
        </w:rPr>
        <w:t xml:space="preserve">consider the following options for gaps </w:t>
      </w:r>
      <w:r w:rsidR="004B2902" w:rsidRPr="004B2902">
        <w:rPr>
          <w:i/>
          <w:szCs w:val="22"/>
          <w:lang w:val="en-US"/>
        </w:rPr>
        <w:t>between UL transmi</w:t>
      </w:r>
      <w:r w:rsidR="004B2902">
        <w:rPr>
          <w:i/>
          <w:szCs w:val="22"/>
          <w:lang w:val="en-US"/>
        </w:rPr>
        <w:t>ssion segments for NP</w:t>
      </w:r>
      <w:r w:rsidR="004B2902">
        <w:rPr>
          <w:i/>
          <w:szCs w:val="22"/>
          <w:lang w:val="en-US"/>
        </w:rPr>
        <w:t>RACH</w:t>
      </w:r>
      <w:r w:rsidR="004B2902">
        <w:rPr>
          <w:i/>
          <w:szCs w:val="22"/>
          <w:lang w:val="en-US"/>
        </w:rPr>
        <w:t>:</w:t>
      </w:r>
    </w:p>
    <w:p w14:paraId="72021688" w14:textId="77777777" w:rsidR="004B2902" w:rsidRDefault="004B2902" w:rsidP="004B2902">
      <w:pPr>
        <w:pStyle w:val="ListParagraph"/>
        <w:numPr>
          <w:ilvl w:val="0"/>
          <w:numId w:val="22"/>
        </w:numPr>
        <w:spacing w:after="0"/>
        <w:jc w:val="both"/>
        <w:rPr>
          <w:i/>
          <w:szCs w:val="22"/>
          <w:lang w:val="en-US"/>
        </w:rPr>
      </w:pPr>
      <w:r w:rsidRPr="004B2902">
        <w:rPr>
          <w:i/>
          <w:szCs w:val="22"/>
          <w:lang w:val="en-US"/>
        </w:rPr>
        <w:t xml:space="preserve">Re-use </w:t>
      </w:r>
      <w:r>
        <w:rPr>
          <w:i/>
          <w:szCs w:val="22"/>
          <w:lang w:val="en-US"/>
        </w:rPr>
        <w:t xml:space="preserve">legacy UL compensation gap of </w:t>
      </w:r>
      <w:r w:rsidRPr="004B2902">
        <w:rPr>
          <w:i/>
          <w:szCs w:val="22"/>
          <w:lang w:val="en-US"/>
        </w:rPr>
        <w:t>40 ms.</w:t>
      </w:r>
    </w:p>
    <w:p w14:paraId="552755DE" w14:textId="77777777" w:rsidR="004B2902" w:rsidRPr="004B2902" w:rsidRDefault="004B2902" w:rsidP="004B2902">
      <w:pPr>
        <w:pStyle w:val="ListParagraph"/>
        <w:numPr>
          <w:ilvl w:val="0"/>
          <w:numId w:val="22"/>
        </w:numPr>
        <w:spacing w:after="0"/>
        <w:jc w:val="both"/>
        <w:rPr>
          <w:i/>
          <w:szCs w:val="22"/>
          <w:lang w:val="en-US"/>
        </w:rPr>
      </w:pPr>
      <w:r>
        <w:rPr>
          <w:i/>
          <w:szCs w:val="22"/>
          <w:lang w:val="en-US"/>
        </w:rPr>
        <w:t>New gap of 1 ms.</w:t>
      </w:r>
    </w:p>
    <w:p w14:paraId="069DCEA4" w14:textId="0850AD6E" w:rsidR="00606168" w:rsidRPr="00606168" w:rsidRDefault="00606168" w:rsidP="00606168">
      <w:pPr>
        <w:spacing w:after="0"/>
        <w:jc w:val="both"/>
        <w:rPr>
          <w:i/>
          <w:szCs w:val="22"/>
          <w:lang w:val="en-US"/>
        </w:rPr>
      </w:pPr>
    </w:p>
    <w:p w14:paraId="65CAAE19" w14:textId="6BA79A38" w:rsidR="00BB6951" w:rsidRDefault="00BB6951" w:rsidP="005B3F47">
      <w:pPr>
        <w:spacing w:after="0"/>
        <w:jc w:val="center"/>
        <w:rPr>
          <w:szCs w:val="22"/>
        </w:rPr>
      </w:pPr>
    </w:p>
    <w:p w14:paraId="48E054D2" w14:textId="17D43EB9" w:rsidR="005B3F47" w:rsidRDefault="005B3F47" w:rsidP="009463B2">
      <w:pPr>
        <w:spacing w:after="0"/>
        <w:jc w:val="both"/>
        <w:rPr>
          <w:szCs w:val="22"/>
        </w:rPr>
      </w:pPr>
      <w:r w:rsidRPr="005B3F47">
        <w:rPr>
          <w:noProof/>
          <w:szCs w:val="22"/>
          <w:lang w:eastAsia="zh-CN"/>
        </w:rPr>
        <mc:AlternateContent>
          <mc:Choice Requires="wps">
            <w:drawing>
              <wp:anchor distT="45720" distB="45720" distL="114300" distR="114300" simplePos="0" relativeHeight="251700224" behindDoc="0" locked="0" layoutInCell="1" allowOverlap="1" wp14:anchorId="6A4F7326" wp14:editId="0EB540A8">
                <wp:simplePos x="0" y="0"/>
                <wp:positionH relativeFrom="column">
                  <wp:posOffset>1132840</wp:posOffset>
                </wp:positionH>
                <wp:positionV relativeFrom="paragraph">
                  <wp:posOffset>34925</wp:posOffset>
                </wp:positionV>
                <wp:extent cx="3800475" cy="928370"/>
                <wp:effectExtent l="0" t="0" r="28575" b="241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928370"/>
                        </a:xfrm>
                        <a:prstGeom prst="rect">
                          <a:avLst/>
                        </a:prstGeom>
                        <a:solidFill>
                          <a:srgbClr val="FFFFFF"/>
                        </a:solidFill>
                        <a:ln w="9525">
                          <a:solidFill>
                            <a:srgbClr val="000000"/>
                          </a:solidFill>
                          <a:miter lim="800000"/>
                          <a:headEnd/>
                          <a:tailEnd/>
                        </a:ln>
                      </wps:spPr>
                      <wps:txbx>
                        <w:txbxContent>
                          <w:p w14:paraId="23BCDDD4" w14:textId="1C413034" w:rsidR="006B5EF5" w:rsidRDefault="006B5EF5">
                            <w:r w:rsidRPr="005B3F47">
                              <w:rPr>
                                <w:noProof/>
                                <w:lang w:eastAsia="zh-CN"/>
                              </w:rPr>
                              <w:drawing>
                                <wp:inline distT="0" distB="0" distL="0" distR="0" wp14:anchorId="2893A8E5" wp14:editId="666C8952">
                                  <wp:extent cx="3632200" cy="74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32200" cy="7452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4F7326" id="_x0000_s1029" type="#_x0000_t202" style="position:absolute;left:0;text-align:left;margin-left:89.2pt;margin-top:2.75pt;width:299.25pt;height:73.1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">
                <v:textbox>
                  <w:txbxContent>
                    <w:p w14:paraId="23BCDDD4" w14:textId="1C413034" w:rsidR="006B5EF5" w:rsidRDefault="006B5EF5">
                      <w:r w:rsidRPr="005B3F47">
                        <w:rPr>
                          <w:noProof/>
                          <w:lang w:eastAsia="zh-CN"/>
                        </w:rPr>
                        <w:drawing>
                          <wp:inline distT="0" distB="0" distL="0" distR="0" wp14:anchorId="2893A8E5" wp14:editId="666C8952">
                            <wp:extent cx="3632200" cy="74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2200" cy="745200"/>
                                    </a:xfrm>
                                    <a:prstGeom prst="rect">
                                      <a:avLst/>
                                    </a:prstGeom>
                                    <a:noFill/>
                                    <a:ln>
                                      <a:noFill/>
                                    </a:ln>
                                  </pic:spPr>
                                </pic:pic>
                              </a:graphicData>
                            </a:graphic>
                          </wp:inline>
                        </w:drawing>
                      </w:r>
                    </w:p>
                  </w:txbxContent>
                </v:textbox>
                <w10:wrap type="square"/>
              </v:shape>
            </w:pict>
          </mc:Fallback>
        </mc:AlternateContent>
      </w:r>
    </w:p>
    <w:p w14:paraId="6122E556" w14:textId="77777777" w:rsidR="005B3F47" w:rsidRDefault="005B3F47" w:rsidP="009463B2">
      <w:pPr>
        <w:spacing w:after="0"/>
        <w:jc w:val="both"/>
        <w:rPr>
          <w:szCs w:val="22"/>
        </w:rPr>
      </w:pPr>
    </w:p>
    <w:p w14:paraId="12C50769" w14:textId="77777777" w:rsidR="005B3F47" w:rsidRDefault="005B3F47" w:rsidP="009463B2">
      <w:pPr>
        <w:spacing w:after="0"/>
        <w:jc w:val="both"/>
        <w:rPr>
          <w:szCs w:val="22"/>
        </w:rPr>
      </w:pPr>
    </w:p>
    <w:p w14:paraId="2BBA0197" w14:textId="77777777" w:rsidR="005B3F47" w:rsidRDefault="005B3F47" w:rsidP="009463B2">
      <w:pPr>
        <w:spacing w:after="0"/>
        <w:jc w:val="both"/>
        <w:rPr>
          <w:szCs w:val="22"/>
        </w:rPr>
      </w:pPr>
    </w:p>
    <w:p w14:paraId="19DBCB69" w14:textId="77777777" w:rsidR="005B3F47" w:rsidRDefault="005B3F47" w:rsidP="009463B2">
      <w:pPr>
        <w:spacing w:after="0"/>
        <w:jc w:val="both"/>
        <w:rPr>
          <w:szCs w:val="22"/>
        </w:rPr>
      </w:pPr>
    </w:p>
    <w:p w14:paraId="20172E8C" w14:textId="77777777" w:rsidR="005B3F47" w:rsidRDefault="005B3F47" w:rsidP="009463B2">
      <w:pPr>
        <w:spacing w:after="0"/>
        <w:jc w:val="both"/>
        <w:rPr>
          <w:szCs w:val="22"/>
        </w:rPr>
      </w:pPr>
    </w:p>
    <w:p w14:paraId="34617B90" w14:textId="77777777" w:rsidR="005B3F47" w:rsidRDefault="005B3F47" w:rsidP="009463B2">
      <w:pPr>
        <w:spacing w:after="0"/>
        <w:jc w:val="both"/>
        <w:rPr>
          <w:szCs w:val="22"/>
        </w:rPr>
      </w:pPr>
    </w:p>
    <w:p w14:paraId="086B9A92" w14:textId="77777777" w:rsidR="005B3F47" w:rsidRDefault="005B3F47" w:rsidP="009463B2">
      <w:pPr>
        <w:spacing w:after="0"/>
        <w:jc w:val="both"/>
        <w:rPr>
          <w:szCs w:val="22"/>
        </w:rPr>
      </w:pPr>
    </w:p>
    <w:p w14:paraId="1ACE20D3" w14:textId="68726A79" w:rsidR="005B3F47" w:rsidRPr="005B3F47" w:rsidRDefault="005B3F47" w:rsidP="005B3F47">
      <w:pPr>
        <w:spacing w:after="0"/>
        <w:jc w:val="center"/>
        <w:rPr>
          <w:i/>
          <w:szCs w:val="22"/>
        </w:rPr>
      </w:pPr>
      <w:r w:rsidRPr="005B3F47">
        <w:rPr>
          <w:b/>
          <w:i/>
          <w:szCs w:val="22"/>
        </w:rPr>
        <w:t>Figure 4</w:t>
      </w:r>
      <w:r w:rsidRPr="005B3F47">
        <w:rPr>
          <w:i/>
          <w:szCs w:val="22"/>
        </w:rPr>
        <w:t>: Illustration of additional gaps of duration 40 ms for long UL transmission in NTN</w:t>
      </w:r>
    </w:p>
    <w:p w14:paraId="2B85EEB1" w14:textId="77777777" w:rsidR="00BB6951" w:rsidRDefault="00BB6951" w:rsidP="009463B2">
      <w:pPr>
        <w:spacing w:after="0"/>
        <w:jc w:val="both"/>
        <w:rPr>
          <w:szCs w:val="22"/>
        </w:rPr>
      </w:pPr>
    </w:p>
    <w:p w14:paraId="083A0D97" w14:textId="410A9F25" w:rsidR="00FB5E7F" w:rsidRPr="00FB5E7F" w:rsidRDefault="00FB5E7F" w:rsidP="00FB5E7F">
      <w:pPr>
        <w:pStyle w:val="Heading1"/>
        <w:rPr>
          <w:rFonts w:cs="Arial"/>
        </w:rPr>
      </w:pPr>
      <w:r w:rsidRPr="00FB5E7F">
        <w:rPr>
          <w:rFonts w:cs="Arial"/>
        </w:rPr>
        <w:t>DL Synchronization</w:t>
      </w:r>
    </w:p>
    <w:p w14:paraId="5AB3DBF8" w14:textId="147A91D1" w:rsidR="00FB5E7F" w:rsidRDefault="00FB5E7F" w:rsidP="009463B2">
      <w:pPr>
        <w:spacing w:after="0"/>
        <w:jc w:val="both"/>
        <w:rPr>
          <w:szCs w:val="22"/>
        </w:rPr>
      </w:pPr>
      <w:r w:rsidRPr="00FB5E7F">
        <w:rPr>
          <w:szCs w:val="22"/>
        </w:rPr>
        <w:t>In Rel-17 IoT NTN Work Item [1],</w:t>
      </w:r>
      <w:r>
        <w:rPr>
          <w:szCs w:val="22"/>
        </w:rPr>
        <w:t xml:space="preserve"> there is objective</w:t>
      </w:r>
    </w:p>
    <w:p w14:paraId="22438CBA" w14:textId="3389F4BE" w:rsidR="00FB5E7F" w:rsidRPr="00FB5E7F" w:rsidRDefault="00FB5E7F" w:rsidP="00C65D27">
      <w:pPr>
        <w:pStyle w:val="ListParagraph"/>
        <w:numPr>
          <w:ilvl w:val="0"/>
          <w:numId w:val="4"/>
        </w:numPr>
        <w:spacing w:after="0"/>
        <w:jc w:val="both"/>
        <w:rPr>
          <w:i/>
          <w:szCs w:val="22"/>
        </w:rPr>
      </w:pPr>
      <w:r w:rsidRPr="00FB5E7F">
        <w:rPr>
          <w:i/>
          <w:szCs w:val="22"/>
        </w:rPr>
        <w:t>DL synchronization enhancements: A single solution will be selected between: new channel raster, (part of) ARFCN-indication-in-MIB.</w:t>
      </w:r>
    </w:p>
    <w:p w14:paraId="7E9C1A03" w14:textId="77777777" w:rsidR="00FB5E7F" w:rsidRDefault="00FB5E7F" w:rsidP="009463B2">
      <w:pPr>
        <w:spacing w:after="0"/>
        <w:jc w:val="both"/>
        <w:rPr>
          <w:szCs w:val="22"/>
        </w:rPr>
      </w:pPr>
    </w:p>
    <w:p w14:paraId="390E250B" w14:textId="5F21DFAD" w:rsidR="00FB5E7F" w:rsidRPr="00FB5E7F" w:rsidRDefault="00FB5E7F" w:rsidP="00FB5E7F">
      <w:pPr>
        <w:spacing w:after="0"/>
        <w:jc w:val="both"/>
        <w:rPr>
          <w:szCs w:val="22"/>
        </w:rPr>
      </w:pPr>
      <w:r>
        <w:rPr>
          <w:szCs w:val="22"/>
        </w:rPr>
        <w:t xml:space="preserve">The </w:t>
      </w:r>
      <w:r w:rsidRPr="00FB5E7F">
        <w:rPr>
          <w:szCs w:val="22"/>
        </w:rPr>
        <w:t xml:space="preserve">maximum </w:t>
      </w:r>
      <w:r>
        <w:rPr>
          <w:szCs w:val="22"/>
        </w:rPr>
        <w:t xml:space="preserve">Doppler shift </w:t>
      </w:r>
      <w:r w:rsidRPr="00FB5E7F">
        <w:rPr>
          <w:szCs w:val="22"/>
        </w:rPr>
        <w:t>budget for 2.17GHz</w:t>
      </w:r>
      <w:r>
        <w:rPr>
          <w:szCs w:val="22"/>
        </w:rPr>
        <w:t xml:space="preserve"> assuming 100 kHz channel raster of 100 kHz is as follows</w:t>
      </w:r>
      <w:r w:rsidRPr="00FB5E7F">
        <w:rPr>
          <w:szCs w:val="22"/>
        </w:rPr>
        <w:t>:</w:t>
      </w:r>
    </w:p>
    <w:p w14:paraId="6EAFE4C5" w14:textId="77777777" w:rsidR="00FB5E7F" w:rsidRPr="00FB5E7F" w:rsidRDefault="00FB5E7F" w:rsidP="00C65D27">
      <w:pPr>
        <w:pStyle w:val="ListParagraph"/>
        <w:numPr>
          <w:ilvl w:val="0"/>
          <w:numId w:val="4"/>
        </w:numPr>
        <w:spacing w:after="0"/>
        <w:jc w:val="both"/>
        <w:rPr>
          <w:szCs w:val="22"/>
        </w:rPr>
      </w:pPr>
      <w:r w:rsidRPr="00FB5E7F">
        <w:rPr>
          <w:szCs w:val="22"/>
        </w:rPr>
        <w:t>±50KHz: Half Tone raster for Initial Cell Search for NB-IoT</w:t>
      </w:r>
    </w:p>
    <w:p w14:paraId="6CE8483C" w14:textId="77777777" w:rsidR="00FB5E7F" w:rsidRPr="00FB5E7F" w:rsidRDefault="00FB5E7F" w:rsidP="00C65D27">
      <w:pPr>
        <w:pStyle w:val="ListParagraph"/>
        <w:numPr>
          <w:ilvl w:val="0"/>
          <w:numId w:val="4"/>
        </w:numPr>
        <w:spacing w:after="0"/>
        <w:jc w:val="both"/>
        <w:rPr>
          <w:szCs w:val="22"/>
        </w:rPr>
      </w:pPr>
      <w:r w:rsidRPr="00FB5E7F">
        <w:rPr>
          <w:szCs w:val="22"/>
        </w:rPr>
        <w:t>±10 ppm, ± 20 ppm: typical free running oscillator accuracy</w:t>
      </w:r>
    </w:p>
    <w:p w14:paraId="26280A94" w14:textId="77777777" w:rsidR="00FB5E7F" w:rsidRPr="00FB5E7F" w:rsidRDefault="00FB5E7F" w:rsidP="00C65D27">
      <w:pPr>
        <w:pStyle w:val="ListParagraph"/>
        <w:numPr>
          <w:ilvl w:val="0"/>
          <w:numId w:val="4"/>
        </w:numPr>
        <w:spacing w:after="0"/>
        <w:jc w:val="both"/>
        <w:rPr>
          <w:szCs w:val="22"/>
        </w:rPr>
      </w:pPr>
      <w:r w:rsidRPr="00FB5E7F">
        <w:rPr>
          <w:szCs w:val="22"/>
        </w:rPr>
        <w:t xml:space="preserve">± 1ppm : margin. e.g to account for overlapping coverage at beam edge. </w:t>
      </w:r>
    </w:p>
    <w:p w14:paraId="692A8F14" w14:textId="6C61AE48" w:rsidR="00FB5E7F" w:rsidRPr="00FB5E7F" w:rsidRDefault="00FB5E7F" w:rsidP="00C65D27">
      <w:pPr>
        <w:pStyle w:val="ListParagraph"/>
        <w:numPr>
          <w:ilvl w:val="0"/>
          <w:numId w:val="4"/>
        </w:numPr>
        <w:spacing w:after="0"/>
        <w:jc w:val="both"/>
        <w:rPr>
          <w:szCs w:val="22"/>
        </w:rPr>
      </w:pPr>
      <w:r w:rsidRPr="00FB5E7F">
        <w:rPr>
          <w:szCs w:val="22"/>
        </w:rPr>
        <w:t>Doppler budget: ±50Khz - ±11ppm (or ±20 ppm) *2.17GHz = ± 26.13 kHz (or 6.6 kHz)</w:t>
      </w:r>
    </w:p>
    <w:p w14:paraId="2059BBF1" w14:textId="77777777" w:rsidR="00FB5E7F" w:rsidRDefault="00FB5E7F" w:rsidP="00FB5E7F">
      <w:pPr>
        <w:spacing w:after="0"/>
        <w:jc w:val="both"/>
        <w:rPr>
          <w:szCs w:val="22"/>
        </w:rPr>
      </w:pPr>
    </w:p>
    <w:p w14:paraId="0C02C89C" w14:textId="7B4DDAFC" w:rsidR="00FB5E7F" w:rsidRDefault="00FB5E7F" w:rsidP="00FB5E7F">
      <w:pPr>
        <w:spacing w:after="0"/>
        <w:jc w:val="both"/>
        <w:rPr>
          <w:szCs w:val="22"/>
        </w:rPr>
      </w:pPr>
      <w:r>
        <w:rPr>
          <w:szCs w:val="22"/>
        </w:rPr>
        <w:t>The maximum Doppler shift at nadir is shown</w:t>
      </w:r>
      <w:r w:rsidR="00DB1D58">
        <w:rPr>
          <w:szCs w:val="22"/>
        </w:rPr>
        <w:t xml:space="preserve"> in Table 4</w:t>
      </w:r>
      <w:r>
        <w:rPr>
          <w:szCs w:val="22"/>
        </w:rPr>
        <w:t xml:space="preserve"> for various beam diameter sizes. The Doppler shift budget is exceeded for beam diameter in the order of 1000 km or above. </w:t>
      </w:r>
    </w:p>
    <w:p w14:paraId="65B2E13A" w14:textId="77777777" w:rsidR="00FB5E7F" w:rsidRDefault="00FB5E7F" w:rsidP="00FB5E7F">
      <w:pPr>
        <w:spacing w:after="0"/>
        <w:jc w:val="both"/>
        <w:rPr>
          <w:szCs w:val="22"/>
        </w:rPr>
      </w:pPr>
    </w:p>
    <w:p w14:paraId="1A774BA9" w14:textId="77777777" w:rsidR="00FB5E7F" w:rsidRDefault="00FB5E7F" w:rsidP="00FB5E7F">
      <w:pPr>
        <w:spacing w:after="0"/>
        <w:jc w:val="both"/>
        <w:rPr>
          <w:szCs w:val="22"/>
        </w:rPr>
      </w:pPr>
    </w:p>
    <w:tbl>
      <w:tblPr>
        <w:tblW w:w="7928"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2967"/>
        <w:gridCol w:w="1134"/>
        <w:gridCol w:w="1276"/>
        <w:gridCol w:w="1276"/>
        <w:gridCol w:w="1275"/>
      </w:tblGrid>
      <w:tr w:rsidR="00FB5E7F" w:rsidRPr="00FB5E7F" w14:paraId="50CCBBDA" w14:textId="77777777" w:rsidTr="00FB5E7F">
        <w:trPr>
          <w:trHeight w:val="421"/>
          <w:jc w:val="center"/>
        </w:trPr>
        <w:tc>
          <w:tcPr>
            <w:tcW w:w="2967" w:type="dxa"/>
            <w:shd w:val="clear" w:color="auto" w:fill="DBE5F1" w:themeFill="accent1" w:themeFillTint="33"/>
            <w:tcMar>
              <w:top w:w="15" w:type="dxa"/>
              <w:left w:w="22" w:type="dxa"/>
              <w:bottom w:w="0" w:type="dxa"/>
              <w:right w:w="22" w:type="dxa"/>
            </w:tcMar>
            <w:hideMark/>
          </w:tcPr>
          <w:p w14:paraId="46FE124F"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Beam diameter size @Nadir point</w:t>
            </w:r>
          </w:p>
        </w:tc>
        <w:tc>
          <w:tcPr>
            <w:tcW w:w="1134" w:type="dxa"/>
            <w:shd w:val="clear" w:color="auto" w:fill="DBE5F1" w:themeFill="accent1" w:themeFillTint="33"/>
            <w:tcMar>
              <w:top w:w="15" w:type="dxa"/>
              <w:left w:w="22" w:type="dxa"/>
              <w:bottom w:w="0" w:type="dxa"/>
              <w:right w:w="22" w:type="dxa"/>
            </w:tcMar>
            <w:hideMark/>
          </w:tcPr>
          <w:p w14:paraId="1C113A04"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 xml:space="preserve">93km  </w:t>
            </w:r>
          </w:p>
        </w:tc>
        <w:tc>
          <w:tcPr>
            <w:tcW w:w="1276" w:type="dxa"/>
            <w:shd w:val="clear" w:color="auto" w:fill="DBE5F1" w:themeFill="accent1" w:themeFillTint="33"/>
            <w:tcMar>
              <w:top w:w="15" w:type="dxa"/>
              <w:left w:w="22" w:type="dxa"/>
              <w:bottom w:w="0" w:type="dxa"/>
              <w:right w:w="22" w:type="dxa"/>
            </w:tcMar>
            <w:hideMark/>
          </w:tcPr>
          <w:p w14:paraId="5BEB72B5"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 xml:space="preserve">234km  </w:t>
            </w:r>
          </w:p>
        </w:tc>
        <w:tc>
          <w:tcPr>
            <w:tcW w:w="1276" w:type="dxa"/>
            <w:shd w:val="clear" w:color="auto" w:fill="DBE5F1" w:themeFill="accent1" w:themeFillTint="33"/>
            <w:tcMar>
              <w:top w:w="15" w:type="dxa"/>
              <w:left w:w="22" w:type="dxa"/>
              <w:bottom w:w="0" w:type="dxa"/>
              <w:right w:w="22" w:type="dxa"/>
            </w:tcMar>
            <w:hideMark/>
          </w:tcPr>
          <w:p w14:paraId="729C7FFD" w14:textId="77777777" w:rsidR="00FB5E7F" w:rsidRPr="00FB5E7F" w:rsidRDefault="00FB5E7F" w:rsidP="00FB5E7F">
            <w:pPr>
              <w:spacing w:after="0"/>
              <w:rPr>
                <w:rFonts w:ascii="Arial" w:eastAsia="Times New Roman" w:hAnsi="Arial" w:cs="Arial"/>
                <w:color w:val="000000" w:themeColor="text1"/>
                <w:lang w:val="en-US"/>
              </w:rPr>
            </w:pPr>
            <w:r w:rsidRPr="00FB5E7F">
              <w:rPr>
                <w:rFonts w:ascii="Calibri" w:eastAsia="Calibri" w:hAnsi="Calibri"/>
                <w:b/>
                <w:bCs/>
                <w:color w:val="000000" w:themeColor="text1"/>
                <w:kern w:val="24"/>
              </w:rPr>
              <w:t>1000km</w:t>
            </w:r>
          </w:p>
        </w:tc>
        <w:tc>
          <w:tcPr>
            <w:tcW w:w="1275" w:type="dxa"/>
            <w:shd w:val="clear" w:color="auto" w:fill="DBE5F1" w:themeFill="accent1" w:themeFillTint="33"/>
            <w:tcMar>
              <w:top w:w="15" w:type="dxa"/>
              <w:left w:w="22" w:type="dxa"/>
              <w:bottom w:w="0" w:type="dxa"/>
              <w:right w:w="22" w:type="dxa"/>
            </w:tcMar>
            <w:hideMark/>
          </w:tcPr>
          <w:p w14:paraId="78E6FEDF" w14:textId="77777777" w:rsidR="00FB5E7F" w:rsidRPr="00FB5E7F" w:rsidRDefault="00FB5E7F" w:rsidP="00FB5E7F">
            <w:pPr>
              <w:spacing w:after="0"/>
              <w:rPr>
                <w:rFonts w:ascii="Arial" w:eastAsia="Times New Roman" w:hAnsi="Arial" w:cs="Arial"/>
                <w:color w:val="000000" w:themeColor="text1"/>
                <w:lang w:val="en-US"/>
              </w:rPr>
            </w:pPr>
            <w:r w:rsidRPr="00FB5E7F">
              <w:rPr>
                <w:rFonts w:ascii="Calibri" w:eastAsia="Calibri" w:hAnsi="Calibri"/>
                <w:b/>
                <w:bCs/>
                <w:color w:val="000000" w:themeColor="text1"/>
                <w:kern w:val="24"/>
              </w:rPr>
              <w:t>2000km</w:t>
            </w:r>
          </w:p>
        </w:tc>
      </w:tr>
      <w:tr w:rsidR="00FB5E7F" w:rsidRPr="00FB5E7F" w14:paraId="5348DF75" w14:textId="77777777" w:rsidTr="00FB5E7F">
        <w:trPr>
          <w:trHeight w:val="486"/>
          <w:jc w:val="center"/>
        </w:trPr>
        <w:tc>
          <w:tcPr>
            <w:tcW w:w="2967" w:type="dxa"/>
            <w:shd w:val="clear" w:color="auto" w:fill="DBE5F1" w:themeFill="accent1" w:themeFillTint="33"/>
            <w:tcMar>
              <w:top w:w="15" w:type="dxa"/>
              <w:left w:w="22" w:type="dxa"/>
              <w:bottom w:w="0" w:type="dxa"/>
              <w:right w:w="22" w:type="dxa"/>
            </w:tcMar>
            <w:hideMark/>
          </w:tcPr>
          <w:p w14:paraId="594F8A5D" w14:textId="4AEA42CC"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 xml:space="preserve">3dB Beam-width in degrees </w:t>
            </w:r>
          </w:p>
        </w:tc>
        <w:tc>
          <w:tcPr>
            <w:tcW w:w="1134" w:type="dxa"/>
            <w:shd w:val="clear" w:color="auto" w:fill="auto"/>
            <w:tcMar>
              <w:top w:w="15" w:type="dxa"/>
              <w:left w:w="22" w:type="dxa"/>
              <w:bottom w:w="0" w:type="dxa"/>
              <w:right w:w="22" w:type="dxa"/>
            </w:tcMar>
            <w:hideMark/>
          </w:tcPr>
          <w:p w14:paraId="5B7BE867"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8.86</w:t>
            </w:r>
          </w:p>
        </w:tc>
        <w:tc>
          <w:tcPr>
            <w:tcW w:w="1276" w:type="dxa"/>
            <w:shd w:val="clear" w:color="auto" w:fill="auto"/>
            <w:tcMar>
              <w:top w:w="15" w:type="dxa"/>
              <w:left w:w="22" w:type="dxa"/>
              <w:bottom w:w="0" w:type="dxa"/>
              <w:right w:w="22" w:type="dxa"/>
            </w:tcMar>
            <w:hideMark/>
          </w:tcPr>
          <w:p w14:paraId="3B8F905C"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22.03</w:t>
            </w:r>
          </w:p>
        </w:tc>
        <w:tc>
          <w:tcPr>
            <w:tcW w:w="1276" w:type="dxa"/>
            <w:shd w:val="clear" w:color="auto" w:fill="auto"/>
            <w:tcMar>
              <w:top w:w="15" w:type="dxa"/>
              <w:left w:w="22" w:type="dxa"/>
              <w:bottom w:w="0" w:type="dxa"/>
              <w:right w:w="22" w:type="dxa"/>
            </w:tcMar>
            <w:hideMark/>
          </w:tcPr>
          <w:p w14:paraId="0DA1E434" w14:textId="77777777" w:rsidR="00FB5E7F" w:rsidRPr="00FB5E7F" w:rsidRDefault="00FB5E7F" w:rsidP="00FB5E7F">
            <w:pPr>
              <w:spacing w:after="0"/>
              <w:rPr>
                <w:rFonts w:ascii="Arial" w:eastAsia="Times New Roman" w:hAnsi="Arial" w:cs="Arial"/>
                <w:lang w:val="en-US"/>
              </w:rPr>
            </w:pPr>
            <w:r w:rsidRPr="00FB5E7F">
              <w:rPr>
                <w:rFonts w:ascii="Calibri" w:eastAsia="Times New Roman" w:hAnsi="Calibri" w:cs="Arial"/>
                <w:color w:val="000000"/>
                <w:kern w:val="24"/>
              </w:rPr>
              <w:t>77.7</w:t>
            </w:r>
          </w:p>
        </w:tc>
        <w:tc>
          <w:tcPr>
            <w:tcW w:w="1275" w:type="dxa"/>
            <w:shd w:val="clear" w:color="auto" w:fill="auto"/>
            <w:tcMar>
              <w:top w:w="15" w:type="dxa"/>
              <w:left w:w="22" w:type="dxa"/>
              <w:bottom w:w="0" w:type="dxa"/>
              <w:right w:w="22" w:type="dxa"/>
            </w:tcMar>
            <w:hideMark/>
          </w:tcPr>
          <w:p w14:paraId="16BC5D02" w14:textId="77777777" w:rsidR="00FB5E7F" w:rsidRPr="00FB5E7F" w:rsidRDefault="00FB5E7F" w:rsidP="00FB5E7F">
            <w:pPr>
              <w:spacing w:after="0"/>
              <w:rPr>
                <w:rFonts w:ascii="Arial" w:eastAsia="Times New Roman" w:hAnsi="Arial" w:cs="Arial"/>
                <w:lang w:val="en-US"/>
              </w:rPr>
            </w:pPr>
            <w:r w:rsidRPr="00FB5E7F">
              <w:rPr>
                <w:rFonts w:ascii="Calibri" w:eastAsia="Times New Roman" w:hAnsi="Calibri" w:cs="Arial"/>
                <w:color w:val="000000"/>
                <w:kern w:val="24"/>
              </w:rPr>
              <w:t>111.5</w:t>
            </w:r>
          </w:p>
        </w:tc>
      </w:tr>
      <w:tr w:rsidR="00FB5E7F" w:rsidRPr="00FB5E7F" w14:paraId="347FDC33" w14:textId="77777777" w:rsidTr="00FB5E7F">
        <w:trPr>
          <w:trHeight w:val="488"/>
          <w:jc w:val="center"/>
        </w:trPr>
        <w:tc>
          <w:tcPr>
            <w:tcW w:w="2967" w:type="dxa"/>
            <w:shd w:val="clear" w:color="auto" w:fill="DBE5F1" w:themeFill="accent1" w:themeFillTint="33"/>
            <w:tcMar>
              <w:top w:w="15" w:type="dxa"/>
              <w:left w:w="22" w:type="dxa"/>
              <w:bottom w:w="0" w:type="dxa"/>
              <w:right w:w="22" w:type="dxa"/>
            </w:tcMar>
            <w:hideMark/>
          </w:tcPr>
          <w:p w14:paraId="2DB15B27"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Elevation angle at beam edge</w:t>
            </w:r>
          </w:p>
        </w:tc>
        <w:tc>
          <w:tcPr>
            <w:tcW w:w="1134" w:type="dxa"/>
            <w:shd w:val="clear" w:color="auto" w:fill="auto"/>
            <w:tcMar>
              <w:top w:w="15" w:type="dxa"/>
              <w:left w:w="22" w:type="dxa"/>
              <w:bottom w:w="0" w:type="dxa"/>
              <w:right w:w="22" w:type="dxa"/>
            </w:tcMar>
            <w:hideMark/>
          </w:tcPr>
          <w:p w14:paraId="0802C43C"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85.15</w:t>
            </w:r>
          </w:p>
        </w:tc>
        <w:tc>
          <w:tcPr>
            <w:tcW w:w="1276" w:type="dxa"/>
            <w:shd w:val="clear" w:color="auto" w:fill="auto"/>
            <w:tcMar>
              <w:top w:w="15" w:type="dxa"/>
              <w:left w:w="22" w:type="dxa"/>
              <w:bottom w:w="0" w:type="dxa"/>
              <w:right w:w="22" w:type="dxa"/>
            </w:tcMar>
            <w:hideMark/>
          </w:tcPr>
          <w:p w14:paraId="6D2ED5D6" w14:textId="77777777" w:rsidR="00FB5E7F" w:rsidRPr="00FB5E7F" w:rsidRDefault="00FB5E7F" w:rsidP="00FB5E7F">
            <w:pPr>
              <w:spacing w:after="0"/>
              <w:rPr>
                <w:rFonts w:ascii="Arial" w:eastAsia="Times New Roman" w:hAnsi="Arial" w:cs="Arial"/>
                <w:szCs w:val="36"/>
                <w:lang w:val="en-US"/>
              </w:rPr>
            </w:pPr>
            <w:r w:rsidRPr="00FB5E7F">
              <w:rPr>
                <w:rFonts w:ascii="Calibri" w:eastAsia="Calibri" w:hAnsi="Calibri"/>
                <w:color w:val="000000"/>
                <w:kern w:val="24"/>
                <w:szCs w:val="32"/>
              </w:rPr>
              <w:t>77.93</w:t>
            </w:r>
          </w:p>
        </w:tc>
        <w:tc>
          <w:tcPr>
            <w:tcW w:w="1276" w:type="dxa"/>
            <w:shd w:val="clear" w:color="auto" w:fill="auto"/>
            <w:tcMar>
              <w:top w:w="15" w:type="dxa"/>
              <w:left w:w="22" w:type="dxa"/>
              <w:bottom w:w="0" w:type="dxa"/>
              <w:right w:w="22" w:type="dxa"/>
            </w:tcMar>
            <w:hideMark/>
          </w:tcPr>
          <w:p w14:paraId="38CE5ABE" w14:textId="77777777" w:rsidR="00FB5E7F" w:rsidRPr="00FB5E7F" w:rsidRDefault="00FB5E7F" w:rsidP="00FB5E7F">
            <w:pPr>
              <w:spacing w:after="0"/>
              <w:rPr>
                <w:rFonts w:ascii="Arial" w:eastAsia="Times New Roman" w:hAnsi="Arial" w:cs="Arial"/>
                <w:lang w:val="en-US"/>
              </w:rPr>
            </w:pPr>
            <w:r w:rsidRPr="00FB5E7F">
              <w:rPr>
                <w:rFonts w:ascii="Calibri" w:eastAsia="Calibri" w:hAnsi="Calibri"/>
                <w:color w:val="000000"/>
                <w:kern w:val="24"/>
              </w:rPr>
              <w:t>46.63</w:t>
            </w:r>
          </w:p>
        </w:tc>
        <w:tc>
          <w:tcPr>
            <w:tcW w:w="1275" w:type="dxa"/>
            <w:shd w:val="clear" w:color="auto" w:fill="auto"/>
            <w:tcMar>
              <w:top w:w="15" w:type="dxa"/>
              <w:left w:w="22" w:type="dxa"/>
              <w:bottom w:w="0" w:type="dxa"/>
              <w:right w:w="22" w:type="dxa"/>
            </w:tcMar>
            <w:hideMark/>
          </w:tcPr>
          <w:p w14:paraId="5F7C095B" w14:textId="77777777" w:rsidR="00FB5E7F" w:rsidRPr="00FB5E7F" w:rsidRDefault="00FB5E7F" w:rsidP="00FB5E7F">
            <w:pPr>
              <w:spacing w:after="0"/>
              <w:rPr>
                <w:rFonts w:ascii="Arial" w:eastAsia="Times New Roman" w:hAnsi="Arial" w:cs="Arial"/>
                <w:lang w:val="en-US"/>
              </w:rPr>
            </w:pPr>
            <w:r w:rsidRPr="00FB5E7F">
              <w:rPr>
                <w:rFonts w:ascii="Calibri" w:eastAsia="Calibri" w:hAnsi="Calibri"/>
                <w:color w:val="000000"/>
                <w:kern w:val="24"/>
              </w:rPr>
              <w:t>25.26</w:t>
            </w:r>
          </w:p>
        </w:tc>
      </w:tr>
      <w:tr w:rsidR="00FB5E7F" w:rsidRPr="00FB5E7F" w14:paraId="5FC94DEB" w14:textId="77777777" w:rsidTr="00FB5E7F">
        <w:trPr>
          <w:trHeight w:val="411"/>
          <w:jc w:val="center"/>
        </w:trPr>
        <w:tc>
          <w:tcPr>
            <w:tcW w:w="2967" w:type="dxa"/>
            <w:shd w:val="clear" w:color="auto" w:fill="DBE5F1" w:themeFill="accent1" w:themeFillTint="33"/>
            <w:tcMar>
              <w:top w:w="15" w:type="dxa"/>
              <w:left w:w="22" w:type="dxa"/>
              <w:bottom w:w="0" w:type="dxa"/>
              <w:right w:w="22" w:type="dxa"/>
            </w:tcMar>
            <w:hideMark/>
          </w:tcPr>
          <w:p w14:paraId="282F58D6" w14:textId="1B828D55"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 xml:space="preserve">Max </w:t>
            </w:r>
            <w:r w:rsidR="00C25F35">
              <w:rPr>
                <w:rFonts w:ascii="Calibri Light" w:eastAsia="Times New Roman" w:hAnsi="Calibri Light" w:cs="Arial"/>
                <w:b/>
                <w:bCs/>
                <w:color w:val="000000" w:themeColor="text1"/>
                <w:kern w:val="24"/>
                <w:szCs w:val="32"/>
              </w:rPr>
              <w:t xml:space="preserve"> Differential </w:t>
            </w:r>
            <w:r w:rsidRPr="00FB5E7F">
              <w:rPr>
                <w:rFonts w:ascii="Calibri Light" w:eastAsia="Times New Roman" w:hAnsi="Calibri Light" w:cs="Arial"/>
                <w:b/>
                <w:bCs/>
                <w:color w:val="000000" w:themeColor="text1"/>
                <w:kern w:val="24"/>
                <w:szCs w:val="32"/>
              </w:rPr>
              <w:t xml:space="preserve">Doppler shift </w:t>
            </w:r>
            <w:r w:rsidRPr="00FB5E7F">
              <w:rPr>
                <w:rFonts w:ascii="Calibri" w:eastAsia="Calibri" w:hAnsi="Calibri"/>
                <w:b/>
                <w:bCs/>
                <w:color w:val="000000" w:themeColor="text1"/>
                <w:kern w:val="24"/>
                <w:szCs w:val="32"/>
              </w:rPr>
              <w:t>@fc=2</w:t>
            </w:r>
            <w:r>
              <w:rPr>
                <w:rFonts w:ascii="Calibri" w:eastAsia="Calibri" w:hAnsi="Calibri"/>
                <w:b/>
                <w:bCs/>
                <w:color w:val="000000" w:themeColor="text1"/>
                <w:kern w:val="24"/>
                <w:szCs w:val="32"/>
              </w:rPr>
              <w:t xml:space="preserve">.17 </w:t>
            </w:r>
            <w:r w:rsidRPr="00FB5E7F">
              <w:rPr>
                <w:rFonts w:ascii="Calibri" w:eastAsia="Calibri" w:hAnsi="Calibri"/>
                <w:b/>
                <w:bCs/>
                <w:color w:val="000000" w:themeColor="text1"/>
                <w:kern w:val="24"/>
                <w:szCs w:val="32"/>
              </w:rPr>
              <w:t>GHz</w:t>
            </w:r>
          </w:p>
        </w:tc>
        <w:tc>
          <w:tcPr>
            <w:tcW w:w="1134" w:type="dxa"/>
            <w:shd w:val="clear" w:color="auto" w:fill="auto"/>
            <w:tcMar>
              <w:top w:w="15" w:type="dxa"/>
              <w:left w:w="22" w:type="dxa"/>
              <w:bottom w:w="0" w:type="dxa"/>
              <w:right w:w="22" w:type="dxa"/>
            </w:tcMar>
            <w:hideMark/>
          </w:tcPr>
          <w:p w14:paraId="3B6FC815" w14:textId="259AB9C1" w:rsidR="00FB5E7F" w:rsidRPr="00FB5E7F" w:rsidRDefault="00FB5E7F" w:rsidP="00FB5E7F">
            <w:pPr>
              <w:spacing w:after="0"/>
              <w:rPr>
                <w:rFonts w:ascii="Arial" w:eastAsia="Times New Roman" w:hAnsi="Arial" w:cs="Arial"/>
                <w:szCs w:val="36"/>
                <w:lang w:val="en-US"/>
              </w:rPr>
            </w:pPr>
            <w:r>
              <w:rPr>
                <w:rFonts w:ascii="Calibri" w:eastAsia="Calibri" w:hAnsi="Calibri"/>
                <w:color w:val="000000"/>
                <w:kern w:val="24"/>
                <w:szCs w:val="32"/>
              </w:rPr>
              <w:t>+/-4.22</w:t>
            </w:r>
            <w:r w:rsidRPr="00FB5E7F">
              <w:rPr>
                <w:rFonts w:ascii="Calibri" w:eastAsia="Calibri" w:hAnsi="Calibri"/>
                <w:color w:val="000000"/>
                <w:kern w:val="24"/>
                <w:szCs w:val="32"/>
              </w:rPr>
              <w:t>KHz</w:t>
            </w:r>
          </w:p>
        </w:tc>
        <w:tc>
          <w:tcPr>
            <w:tcW w:w="1276" w:type="dxa"/>
            <w:shd w:val="clear" w:color="auto" w:fill="auto"/>
            <w:tcMar>
              <w:top w:w="15" w:type="dxa"/>
              <w:left w:w="22" w:type="dxa"/>
              <w:bottom w:w="0" w:type="dxa"/>
              <w:right w:w="22" w:type="dxa"/>
            </w:tcMar>
            <w:hideMark/>
          </w:tcPr>
          <w:p w14:paraId="4A5BAC43" w14:textId="284A73D3" w:rsidR="00FB5E7F" w:rsidRPr="00FB5E7F" w:rsidRDefault="00FB5E7F" w:rsidP="00FB5E7F">
            <w:pPr>
              <w:spacing w:after="0"/>
              <w:rPr>
                <w:rFonts w:ascii="Arial" w:eastAsia="Times New Roman" w:hAnsi="Arial" w:cs="Arial"/>
                <w:szCs w:val="36"/>
                <w:lang w:val="en-US"/>
              </w:rPr>
            </w:pPr>
            <w:r>
              <w:rPr>
                <w:rFonts w:ascii="Calibri" w:eastAsia="Calibri" w:hAnsi="Calibri"/>
                <w:color w:val="000000"/>
                <w:kern w:val="24"/>
                <w:szCs w:val="32"/>
              </w:rPr>
              <w:t>+/-10.44</w:t>
            </w:r>
            <w:r w:rsidRPr="00FB5E7F">
              <w:rPr>
                <w:rFonts w:ascii="Calibri" w:eastAsia="Calibri" w:hAnsi="Calibri"/>
                <w:color w:val="000000"/>
                <w:kern w:val="24"/>
                <w:szCs w:val="32"/>
              </w:rPr>
              <w:t>KHz</w:t>
            </w:r>
          </w:p>
        </w:tc>
        <w:tc>
          <w:tcPr>
            <w:tcW w:w="1276" w:type="dxa"/>
            <w:shd w:val="clear" w:color="auto" w:fill="auto"/>
            <w:tcMar>
              <w:top w:w="15" w:type="dxa"/>
              <w:left w:w="22" w:type="dxa"/>
              <w:bottom w:w="0" w:type="dxa"/>
              <w:right w:w="22" w:type="dxa"/>
            </w:tcMar>
            <w:hideMark/>
          </w:tcPr>
          <w:p w14:paraId="39EC6FFD" w14:textId="2CE3CA1B" w:rsidR="00FB5E7F" w:rsidRPr="00FB5E7F" w:rsidRDefault="00FB5E7F" w:rsidP="00FB5E7F">
            <w:pPr>
              <w:spacing w:after="0"/>
              <w:rPr>
                <w:rFonts w:ascii="Arial" w:eastAsia="Times New Roman" w:hAnsi="Arial" w:cs="Arial"/>
                <w:lang w:val="en-US"/>
              </w:rPr>
            </w:pPr>
            <w:r>
              <w:rPr>
                <w:rFonts w:ascii="Calibri" w:eastAsia="Calibri" w:hAnsi="Calibri"/>
                <w:b/>
                <w:bCs/>
                <w:color w:val="FF0000"/>
                <w:kern w:val="24"/>
              </w:rPr>
              <w:t>+/-34.32</w:t>
            </w:r>
            <w:r w:rsidRPr="00FB5E7F">
              <w:rPr>
                <w:rFonts w:ascii="Calibri" w:eastAsia="Calibri" w:hAnsi="Calibri"/>
                <w:b/>
                <w:bCs/>
                <w:color w:val="FF0000"/>
                <w:kern w:val="24"/>
              </w:rPr>
              <w:t>KHz</w:t>
            </w:r>
          </w:p>
        </w:tc>
        <w:tc>
          <w:tcPr>
            <w:tcW w:w="1275" w:type="dxa"/>
            <w:shd w:val="clear" w:color="auto" w:fill="auto"/>
            <w:tcMar>
              <w:top w:w="15" w:type="dxa"/>
              <w:left w:w="22" w:type="dxa"/>
              <w:bottom w:w="0" w:type="dxa"/>
              <w:right w:w="22" w:type="dxa"/>
            </w:tcMar>
            <w:hideMark/>
          </w:tcPr>
          <w:p w14:paraId="3E911B18" w14:textId="43BE0865" w:rsidR="00FB5E7F" w:rsidRPr="00FB5E7F" w:rsidRDefault="00FB5E7F" w:rsidP="00FB5E7F">
            <w:pPr>
              <w:spacing w:after="0"/>
              <w:rPr>
                <w:rFonts w:ascii="Arial" w:eastAsia="Times New Roman" w:hAnsi="Arial" w:cs="Arial"/>
                <w:lang w:val="en-US"/>
              </w:rPr>
            </w:pPr>
            <w:r>
              <w:rPr>
                <w:rFonts w:ascii="Calibri" w:eastAsia="Calibri" w:hAnsi="Calibri"/>
                <w:b/>
                <w:bCs/>
                <w:color w:val="FF0000"/>
                <w:kern w:val="24"/>
              </w:rPr>
              <w:t>+/-45.19</w:t>
            </w:r>
            <w:r w:rsidRPr="00FB5E7F">
              <w:rPr>
                <w:rFonts w:ascii="Calibri" w:eastAsia="Calibri" w:hAnsi="Calibri"/>
                <w:b/>
                <w:bCs/>
                <w:color w:val="FF0000"/>
                <w:kern w:val="24"/>
              </w:rPr>
              <w:t>KHz</w:t>
            </w:r>
          </w:p>
        </w:tc>
      </w:tr>
    </w:tbl>
    <w:p w14:paraId="6D9E40D9" w14:textId="77777777" w:rsidR="00FB5E7F" w:rsidRDefault="00FB5E7F" w:rsidP="00FB5E7F">
      <w:pPr>
        <w:spacing w:after="0"/>
        <w:jc w:val="both"/>
        <w:rPr>
          <w:szCs w:val="22"/>
        </w:rPr>
      </w:pPr>
    </w:p>
    <w:p w14:paraId="6B2AB659" w14:textId="785A0957" w:rsidR="00FB5E7F" w:rsidRPr="00FB5E7F" w:rsidRDefault="00FB5E7F" w:rsidP="00FB5E7F">
      <w:pPr>
        <w:spacing w:after="0"/>
        <w:jc w:val="center"/>
        <w:rPr>
          <w:i/>
          <w:szCs w:val="22"/>
        </w:rPr>
      </w:pPr>
      <w:r w:rsidRPr="00FB5E7F">
        <w:rPr>
          <w:b/>
          <w:i/>
          <w:szCs w:val="22"/>
        </w:rPr>
        <w:t xml:space="preserve">Table </w:t>
      </w:r>
      <w:r w:rsidR="00DB1D58">
        <w:rPr>
          <w:b/>
          <w:i/>
          <w:szCs w:val="22"/>
        </w:rPr>
        <w:t>4</w:t>
      </w:r>
      <w:r w:rsidRPr="00FB5E7F">
        <w:rPr>
          <w:i/>
          <w:szCs w:val="22"/>
        </w:rPr>
        <w:t>: Max Doppler shift @ 2 GHz</w:t>
      </w:r>
    </w:p>
    <w:p w14:paraId="6262D974" w14:textId="77777777" w:rsidR="00FB5E7F" w:rsidRDefault="00FB5E7F" w:rsidP="00FB5E7F">
      <w:pPr>
        <w:spacing w:after="0"/>
        <w:jc w:val="both"/>
        <w:rPr>
          <w:szCs w:val="22"/>
        </w:rPr>
      </w:pPr>
      <w:r>
        <w:rPr>
          <w:szCs w:val="22"/>
        </w:rPr>
        <w:t>It was agreed in Rel-17 IoT NTN WID to down-select solutions for DL synchronization. We discuss the solutions below:</w:t>
      </w:r>
    </w:p>
    <w:p w14:paraId="137376D7" w14:textId="77777777" w:rsidR="00FB5E7F" w:rsidRDefault="00FB5E7F" w:rsidP="00FB5E7F">
      <w:pPr>
        <w:spacing w:after="0"/>
        <w:jc w:val="both"/>
        <w:rPr>
          <w:szCs w:val="22"/>
        </w:rPr>
      </w:pPr>
    </w:p>
    <w:p w14:paraId="20A8CD58" w14:textId="77777777" w:rsidR="00FB5E7F" w:rsidRDefault="00FB5E7F" w:rsidP="00FB5E7F">
      <w:pPr>
        <w:spacing w:after="0"/>
        <w:jc w:val="both"/>
        <w:rPr>
          <w:szCs w:val="22"/>
        </w:rPr>
      </w:pPr>
      <w:r w:rsidRPr="00FB5E7F">
        <w:rPr>
          <w:szCs w:val="22"/>
          <w:u w:val="single"/>
        </w:rPr>
        <w:t>New Channel Raster</w:t>
      </w:r>
      <w:r>
        <w:rPr>
          <w:szCs w:val="22"/>
        </w:rPr>
        <w:t xml:space="preserve">: </w:t>
      </w:r>
    </w:p>
    <w:p w14:paraId="7BD1B946" w14:textId="66F987BA" w:rsidR="00FB5E7F" w:rsidRPr="00FB5E7F" w:rsidRDefault="00FB5E7F" w:rsidP="00FB5E7F">
      <w:pPr>
        <w:spacing w:after="0"/>
        <w:jc w:val="both"/>
        <w:rPr>
          <w:szCs w:val="22"/>
        </w:rPr>
      </w:pPr>
      <w:r>
        <w:rPr>
          <w:szCs w:val="22"/>
        </w:rPr>
        <w:t xml:space="preserve">In this option, a new </w:t>
      </w:r>
      <w:r w:rsidRPr="00FB5E7F">
        <w:rPr>
          <w:szCs w:val="22"/>
        </w:rPr>
        <w:t xml:space="preserve">200 kHz tone raster </w:t>
      </w:r>
      <w:r>
        <w:rPr>
          <w:szCs w:val="22"/>
        </w:rPr>
        <w:t xml:space="preserve">is used to </w:t>
      </w:r>
      <w:r w:rsidRPr="00FB5E7F">
        <w:rPr>
          <w:szCs w:val="22"/>
        </w:rPr>
        <w:t xml:space="preserve">accommodate +/-20 ppm and large beam spot </w:t>
      </w:r>
      <w:r>
        <w:rPr>
          <w:szCs w:val="22"/>
        </w:rPr>
        <w:t xml:space="preserve">of 2000 km in IoT NTN. The </w:t>
      </w:r>
      <w:r w:rsidRPr="00FB5E7F">
        <w:rPr>
          <w:szCs w:val="22"/>
        </w:rPr>
        <w:t>larger channel raster may be better for power consumption since less cell search time consumption due to less channel rasters</w:t>
      </w:r>
      <w:r>
        <w:rPr>
          <w:szCs w:val="22"/>
        </w:rPr>
        <w:t>. There is n</w:t>
      </w:r>
      <w:r w:rsidRPr="00FB5E7F">
        <w:rPr>
          <w:szCs w:val="22"/>
        </w:rPr>
        <w:t xml:space="preserve">o significant impact on DL sync false detection rate at low SNR with channel raster 200 kHz expected, </w:t>
      </w:r>
      <w:r>
        <w:rPr>
          <w:szCs w:val="22"/>
        </w:rPr>
        <w:t xml:space="preserve">as it </w:t>
      </w:r>
      <w:r w:rsidRPr="00FB5E7F">
        <w:rPr>
          <w:szCs w:val="22"/>
        </w:rPr>
        <w:t>can anyway be mitigated by MIB CRC checking</w:t>
      </w:r>
    </w:p>
    <w:p w14:paraId="34FF1513" w14:textId="77777777" w:rsidR="00FB5E7F" w:rsidRDefault="00FB5E7F" w:rsidP="00FB5E7F">
      <w:pPr>
        <w:spacing w:after="0"/>
        <w:jc w:val="both"/>
        <w:rPr>
          <w:szCs w:val="22"/>
        </w:rPr>
      </w:pPr>
    </w:p>
    <w:p w14:paraId="41CCB37B" w14:textId="4981BCE6" w:rsidR="00FB5E7F" w:rsidRDefault="00FB5E7F" w:rsidP="00FB5E7F">
      <w:pPr>
        <w:spacing w:after="0"/>
        <w:jc w:val="both"/>
        <w:rPr>
          <w:szCs w:val="22"/>
        </w:rPr>
      </w:pPr>
      <w:r w:rsidRPr="00FB5E7F">
        <w:rPr>
          <w:szCs w:val="22"/>
          <w:u w:val="single"/>
        </w:rPr>
        <w:t>Broadcast the DL frequency on SIB</w:t>
      </w:r>
      <w:r>
        <w:rPr>
          <w:szCs w:val="22"/>
        </w:rPr>
        <w:t>:</w:t>
      </w:r>
    </w:p>
    <w:p w14:paraId="5A6E034E" w14:textId="1E3FDD4A" w:rsidR="00FB5E7F" w:rsidRDefault="00FB5E7F" w:rsidP="00FB5E7F">
      <w:pPr>
        <w:spacing w:after="0"/>
        <w:jc w:val="both"/>
        <w:rPr>
          <w:szCs w:val="22"/>
        </w:rPr>
      </w:pPr>
      <w:r>
        <w:rPr>
          <w:szCs w:val="22"/>
        </w:rPr>
        <w:t xml:space="preserve">In this option, the legacy 100 kHz channel raster is used. </w:t>
      </w:r>
      <w:r w:rsidRPr="00FB5E7F">
        <w:rPr>
          <w:szCs w:val="22"/>
        </w:rPr>
        <w:t>The</w:t>
      </w:r>
      <w:r>
        <w:rPr>
          <w:szCs w:val="22"/>
        </w:rPr>
        <w:t>re</w:t>
      </w:r>
      <w:r w:rsidRPr="00FB5E7F">
        <w:rPr>
          <w:szCs w:val="22"/>
        </w:rPr>
        <w:t xml:space="preserve"> </w:t>
      </w:r>
      <w:r>
        <w:rPr>
          <w:szCs w:val="22"/>
        </w:rPr>
        <w:t xml:space="preserve">is </w:t>
      </w:r>
      <w:r w:rsidRPr="00FB5E7F">
        <w:rPr>
          <w:szCs w:val="22"/>
        </w:rPr>
        <w:t>mismatch of the S</w:t>
      </w:r>
      <w:r>
        <w:rPr>
          <w:szCs w:val="22"/>
        </w:rPr>
        <w:t xml:space="preserve">atellite </w:t>
      </w:r>
      <w:r w:rsidRPr="00FB5E7F">
        <w:rPr>
          <w:szCs w:val="22"/>
        </w:rPr>
        <w:t>F</w:t>
      </w:r>
      <w:r>
        <w:rPr>
          <w:szCs w:val="22"/>
        </w:rPr>
        <w:t xml:space="preserve">requency </w:t>
      </w:r>
      <w:r w:rsidRPr="00FB5E7F">
        <w:rPr>
          <w:szCs w:val="22"/>
        </w:rPr>
        <w:t>O</w:t>
      </w:r>
      <w:r>
        <w:rPr>
          <w:szCs w:val="22"/>
        </w:rPr>
        <w:t>ffset (SFO) and Carrier Frequency Offset (CFO) which</w:t>
      </w:r>
      <w:r w:rsidRPr="00FB5E7F">
        <w:rPr>
          <w:szCs w:val="22"/>
        </w:rPr>
        <w:t xml:space="preserve"> arises when the UE makes an error on the DL carrier frequency from the satellite</w:t>
      </w:r>
      <w:r>
        <w:rPr>
          <w:szCs w:val="22"/>
        </w:rPr>
        <w:t>. T</w:t>
      </w:r>
      <w:r w:rsidRPr="00FB5E7F">
        <w:rPr>
          <w:szCs w:val="22"/>
        </w:rPr>
        <w:t xml:space="preserve">his can occur when the UE detects the wrong </w:t>
      </w:r>
      <w:r>
        <w:rPr>
          <w:szCs w:val="22"/>
        </w:rPr>
        <w:t xml:space="preserve">channel </w:t>
      </w:r>
      <w:r w:rsidRPr="00FB5E7F">
        <w:rPr>
          <w:szCs w:val="22"/>
        </w:rPr>
        <w:t>raster or if DL common Doppler pre-compensation is used which is therefore unknown to the UE before it is able to decode the SIB.</w:t>
      </w:r>
    </w:p>
    <w:p w14:paraId="11389D2C" w14:textId="77777777" w:rsidR="00FB5E7F" w:rsidRDefault="00FB5E7F" w:rsidP="00FB5E7F">
      <w:pPr>
        <w:spacing w:after="0"/>
        <w:jc w:val="both"/>
        <w:rPr>
          <w:szCs w:val="22"/>
        </w:rPr>
      </w:pPr>
    </w:p>
    <w:p w14:paraId="16EA4576" w14:textId="56F71203" w:rsidR="00FB5E7F" w:rsidRDefault="00FB5E7F" w:rsidP="009463B2">
      <w:pPr>
        <w:spacing w:after="0"/>
        <w:jc w:val="both"/>
        <w:rPr>
          <w:szCs w:val="22"/>
        </w:rPr>
      </w:pPr>
      <w:r>
        <w:rPr>
          <w:szCs w:val="22"/>
        </w:rPr>
        <w:lastRenderedPageBreak/>
        <w:t>It is simpler implementation to synchronize to the DL carrier frequency as early as possible with only using the MIB CRC for last checking of correct synchronization. Option 1 has also the added benefit of lower power consumption.</w:t>
      </w:r>
    </w:p>
    <w:p w14:paraId="5F7E6016" w14:textId="77777777" w:rsidR="00FB5E7F" w:rsidRDefault="00FB5E7F" w:rsidP="009463B2">
      <w:pPr>
        <w:spacing w:after="0"/>
        <w:jc w:val="both"/>
        <w:rPr>
          <w:szCs w:val="22"/>
        </w:rPr>
      </w:pPr>
    </w:p>
    <w:p w14:paraId="3D81C3F7" w14:textId="37DF0BB6" w:rsidR="00FB5E7F" w:rsidRPr="00FB5E7F" w:rsidRDefault="003D2916" w:rsidP="009463B2">
      <w:pPr>
        <w:spacing w:after="0"/>
        <w:jc w:val="both"/>
        <w:rPr>
          <w:i/>
          <w:szCs w:val="22"/>
        </w:rPr>
      </w:pPr>
      <w:r>
        <w:rPr>
          <w:b/>
          <w:i/>
          <w:szCs w:val="22"/>
        </w:rPr>
        <w:t xml:space="preserve">Proposal </w:t>
      </w:r>
      <w:r w:rsidR="007B5FDB">
        <w:rPr>
          <w:b/>
          <w:i/>
          <w:szCs w:val="22"/>
        </w:rPr>
        <w:t>9</w:t>
      </w:r>
      <w:r w:rsidR="00FB5E7F" w:rsidRPr="00FB5E7F">
        <w:rPr>
          <w:i/>
          <w:szCs w:val="22"/>
        </w:rPr>
        <w:t>: New channel raster of 200 kHz is supported.</w:t>
      </w:r>
    </w:p>
    <w:p w14:paraId="5458A9E9" w14:textId="77777777" w:rsidR="00FB5E7F" w:rsidRDefault="00FB5E7F" w:rsidP="009463B2">
      <w:pPr>
        <w:spacing w:after="0"/>
        <w:jc w:val="both"/>
        <w:rPr>
          <w:szCs w:val="22"/>
        </w:rPr>
      </w:pPr>
    </w:p>
    <w:p w14:paraId="6F3874F9" w14:textId="77777777" w:rsidR="009D60D6" w:rsidRDefault="009D60D6" w:rsidP="009463B2">
      <w:pPr>
        <w:spacing w:after="0"/>
        <w:jc w:val="both"/>
        <w:rPr>
          <w:szCs w:val="22"/>
        </w:rPr>
      </w:pPr>
    </w:p>
    <w:p w14:paraId="1881224F" w14:textId="77777777" w:rsidR="009D60D6" w:rsidRPr="004A245C" w:rsidRDefault="009D60D6" w:rsidP="009D60D6">
      <w:pPr>
        <w:pStyle w:val="Heading1"/>
        <w:rPr>
          <w:lang w:val="en-US" w:eastAsia="ja-JP"/>
        </w:rPr>
      </w:pPr>
      <w:r w:rsidRPr="004A245C">
        <w:rPr>
          <w:lang w:val="en-US" w:eastAsia="ja-JP"/>
        </w:rPr>
        <w:t>Synchronization aspects common to IoT NTN and NR NTN</w:t>
      </w:r>
    </w:p>
    <w:p w14:paraId="15770F7D" w14:textId="77777777" w:rsidR="009D60D6" w:rsidRDefault="009D60D6" w:rsidP="009463B2">
      <w:pPr>
        <w:spacing w:after="0"/>
        <w:jc w:val="both"/>
        <w:rPr>
          <w:szCs w:val="22"/>
          <w:lang w:val="en-US"/>
        </w:rPr>
      </w:pPr>
    </w:p>
    <w:p w14:paraId="2D0DEDC4" w14:textId="267E2F2A" w:rsidR="009D60D6" w:rsidRDefault="009D60D6" w:rsidP="009463B2">
      <w:pPr>
        <w:spacing w:after="0"/>
        <w:jc w:val="both"/>
        <w:rPr>
          <w:szCs w:val="22"/>
          <w:lang w:val="en-US"/>
        </w:rPr>
      </w:pPr>
      <w:r>
        <w:rPr>
          <w:szCs w:val="22"/>
          <w:lang w:val="en-US"/>
        </w:rPr>
        <w:t xml:space="preserve">RAN1#106e made agreement in NR NTN on </w:t>
      </w:r>
    </w:p>
    <w:p w14:paraId="136BB7FD" w14:textId="77777777" w:rsidR="009D60D6" w:rsidRDefault="009D60D6" w:rsidP="009463B2">
      <w:pPr>
        <w:spacing w:after="0"/>
        <w:jc w:val="both"/>
        <w:rPr>
          <w:szCs w:val="22"/>
          <w:lang w:val="en-US"/>
        </w:rPr>
      </w:pPr>
    </w:p>
    <w:p w14:paraId="2D13258E" w14:textId="77777777" w:rsidR="009D60D6" w:rsidRDefault="009D60D6" w:rsidP="009D60D6">
      <w:pPr>
        <w:rPr>
          <w:lang w:val="en-US"/>
        </w:rPr>
      </w:pPr>
    </w:p>
    <w:p w14:paraId="52949280" w14:textId="77777777" w:rsidR="009D60D6" w:rsidRDefault="009D60D6" w:rsidP="009D60D6">
      <w:pPr>
        <w:rPr>
          <w:b/>
          <w:lang w:eastAsia="zh-CN"/>
        </w:rPr>
      </w:pPr>
      <w:r>
        <w:rPr>
          <w:b/>
          <w:highlight w:val="green"/>
          <w:lang w:eastAsia="zh-CN"/>
        </w:rPr>
        <w:t>Agreement:</w:t>
      </w:r>
    </w:p>
    <w:p w14:paraId="28C51124" w14:textId="77777777" w:rsidR="009D60D6" w:rsidRPr="009D60D6" w:rsidRDefault="009D60D6" w:rsidP="009D60D6">
      <w:pPr>
        <w:rPr>
          <w:i/>
          <w:lang w:eastAsia="zh-CN"/>
        </w:rPr>
      </w:pPr>
      <w:r w:rsidRPr="009D60D6">
        <w:rPr>
          <w:i/>
          <w:lang w:eastAsia="zh-CN"/>
        </w:rPr>
        <w:t>Confirm the working assumption on non-extension of TAC 12-bit field in msg2 (or msgB) and that the UE follows the requirements on UL time pre-compensation for Msg1/MsgA transmission as defined by RAN4.</w:t>
      </w:r>
    </w:p>
    <w:p w14:paraId="466022CF" w14:textId="77777777" w:rsidR="009D60D6" w:rsidRPr="009D60D6" w:rsidRDefault="009D60D6" w:rsidP="009D60D6">
      <w:pPr>
        <w:rPr>
          <w:b/>
          <w:highlight w:val="green"/>
          <w:lang w:eastAsia="x-none"/>
        </w:rPr>
      </w:pPr>
      <w:r w:rsidRPr="009D60D6">
        <w:rPr>
          <w:b/>
          <w:highlight w:val="green"/>
          <w:lang w:eastAsia="x-none"/>
        </w:rPr>
        <w:t>Agreement:</w:t>
      </w:r>
    </w:p>
    <w:p w14:paraId="7124465F" w14:textId="77777777" w:rsidR="009D60D6" w:rsidRPr="009D60D6" w:rsidRDefault="009D60D6" w:rsidP="00C65D27">
      <w:pPr>
        <w:pStyle w:val="Doc-text2"/>
        <w:numPr>
          <w:ilvl w:val="0"/>
          <w:numId w:val="18"/>
        </w:numPr>
        <w:tabs>
          <w:tab w:val="clear" w:pos="1622"/>
        </w:tabs>
        <w:spacing w:after="0"/>
        <w:rPr>
          <w:rFonts w:ascii="Times New Roman" w:hAnsi="Times New Roman" w:cs="Times New Roman"/>
          <w:bCs/>
          <w:i/>
          <w:color w:val="000000"/>
          <w:sz w:val="20"/>
          <w:szCs w:val="20"/>
          <w:lang w:val="en-GB"/>
        </w:rPr>
      </w:pPr>
      <w:r w:rsidRPr="009D60D6">
        <w:rPr>
          <w:rFonts w:ascii="Times New Roman" w:hAnsi="Times New Roman" w:cs="Times New Roman"/>
          <w:bCs/>
          <w:i/>
          <w:sz w:val="20"/>
          <w:szCs w:val="20"/>
          <w:lang w:val="en-GB" w:eastAsia="ko-KR"/>
        </w:rPr>
        <w:t>in NR NTN</w:t>
      </w:r>
      <w:r w:rsidRPr="009D60D6">
        <w:rPr>
          <w:rFonts w:ascii="Times New Roman" w:hAnsi="Times New Roman" w:cs="Times New Roman"/>
          <w:bCs/>
          <w:i/>
          <w:color w:val="000000"/>
          <w:sz w:val="20"/>
          <w:szCs w:val="20"/>
          <w:lang w:val="en-GB"/>
        </w:rPr>
        <w:t>, N</w:t>
      </w:r>
      <w:r w:rsidRPr="009D60D6">
        <w:rPr>
          <w:rFonts w:ascii="Times New Roman" w:hAnsi="Times New Roman" w:cs="Times New Roman"/>
          <w:bCs/>
          <w:i/>
          <w:color w:val="000000"/>
          <w:sz w:val="20"/>
          <w:szCs w:val="20"/>
          <w:vertAlign w:val="subscript"/>
          <w:lang w:val="en-GB"/>
        </w:rPr>
        <w:t>TA</w:t>
      </w:r>
      <w:r w:rsidRPr="009D60D6">
        <w:rPr>
          <w:rFonts w:ascii="Times New Roman" w:hAnsi="Times New Roman" w:cs="Times New Roman"/>
          <w:bCs/>
          <w:i/>
          <w:color w:val="000000"/>
          <w:sz w:val="20"/>
          <w:szCs w:val="20"/>
          <w:lang w:val="en-GB"/>
        </w:rPr>
        <w:t xml:space="preserve"> update based on TA Command  field in msg2/msgB and MAC CE TA command is used for UL timing alignment correction as follows:</w:t>
      </w:r>
    </w:p>
    <w:p w14:paraId="17ACAF4A" w14:textId="605E5B72" w:rsidR="009D60D6" w:rsidRPr="009D60D6" w:rsidRDefault="009D60D6" w:rsidP="00C65D27">
      <w:pPr>
        <w:pStyle w:val="ListParagraph"/>
        <w:numPr>
          <w:ilvl w:val="0"/>
          <w:numId w:val="19"/>
        </w:numPr>
        <w:spacing w:before="120"/>
        <w:rPr>
          <w:bCs/>
          <w:i/>
        </w:rPr>
      </w:pPr>
      <w:r w:rsidRPr="009D60D6">
        <w:rPr>
          <w:bCs/>
          <w:i/>
          <w:lang w:val="en-US"/>
        </w:rPr>
        <w:t>When TAC (</w:t>
      </w:r>
      <m:oMath>
        <m:sSub>
          <m:sSubPr>
            <m:ctrlPr>
              <w:rPr>
                <w:rFonts w:ascii="Cambria Math" w:eastAsia="SimSun" w:hAnsi="Cambria Math"/>
                <w:bCs/>
                <w:i/>
              </w:rPr>
            </m:ctrlPr>
          </m:sSubPr>
          <m:e>
            <m:r>
              <w:rPr>
                <w:rFonts w:ascii="Cambria Math" w:hAnsi="Cambria Math"/>
              </w:rPr>
              <m:t>T</m:t>
            </m:r>
          </m:e>
          <m:sub>
            <m:r>
              <w:rPr>
                <w:rFonts w:ascii="Cambria Math" w:hAnsi="Cambria Math"/>
              </w:rPr>
              <m:t>A</m:t>
            </m:r>
          </m:sub>
        </m:sSub>
        <m:r>
          <w:rPr>
            <w:rFonts w:ascii="Cambria Math" w:hAnsi="Cambria Math"/>
            <w:lang w:val="en-US"/>
          </w:rPr>
          <m:t>)</m:t>
        </m:r>
      </m:oMath>
      <w:r w:rsidRPr="009D60D6">
        <w:rPr>
          <w:bCs/>
          <w:i/>
          <w:lang w:val="en-US"/>
        </w:rPr>
        <w:t xml:space="preserve"> in msg2/msgB is received,  UE receives the first adjustment and </w:t>
      </w:r>
      <m:oMath>
        <m:sSub>
          <m:sSubPr>
            <m:ctrlPr>
              <w:rPr>
                <w:rFonts w:ascii="Cambria Math" w:eastAsia="SimSun" w:hAnsi="Cambria Math"/>
                <w:bCs/>
                <w:i/>
              </w:rPr>
            </m:ctrlPr>
          </m:sSubPr>
          <m:e>
            <m:r>
              <w:rPr>
                <w:rFonts w:ascii="Cambria Math" w:hAnsi="Cambria Math"/>
              </w:rPr>
              <m:t>N</m:t>
            </m:r>
          </m:e>
          <m:sub>
            <m:r>
              <w:rPr>
                <w:rFonts w:ascii="Cambria Math" w:hAnsi="Cambria Math"/>
              </w:rPr>
              <m:t>TA</m:t>
            </m:r>
          </m:sub>
        </m:sSub>
      </m:oMath>
      <w:r w:rsidRPr="009D60D6">
        <w:rPr>
          <w:bCs/>
          <w:i/>
          <w:lang w:val="en-US"/>
        </w:rPr>
        <w:t xml:space="preserve"> is updated as follows:</w:t>
      </w:r>
    </w:p>
    <w:p w14:paraId="56CD5843" w14:textId="1C5DCBED" w:rsidR="009D60D6" w:rsidRPr="009D60D6" w:rsidRDefault="00B43657" w:rsidP="009D60D6">
      <w:pPr>
        <w:pStyle w:val="ListParagraph"/>
        <w:spacing w:before="120"/>
        <w:rPr>
          <w:bCs/>
          <w:i/>
          <w:lang w:val="en-US"/>
        </w:rPr>
      </w:pPr>
      <m:oMath>
        <m:sSub>
          <m:sSubPr>
            <m:ctrlPr>
              <w:rPr>
                <w:rFonts w:ascii="Cambria Math" w:eastAsia="SimSun" w:hAnsi="Cambria Math"/>
                <w:bCs/>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eastAsia="SimSun" w:hAnsi="Cambria Math"/>
                <w:bCs/>
                <w:i/>
              </w:rPr>
            </m:ctrlPr>
          </m:sSubPr>
          <m:e>
            <m:r>
              <w:rPr>
                <w:rFonts w:ascii="Cambria Math" w:hAnsi="Cambria Math"/>
              </w:rPr>
              <m:t>N</m:t>
            </m:r>
          </m:e>
          <m:sub>
            <m:r>
              <w:rPr>
                <w:rFonts w:ascii="Cambria Math" w:hAnsi="Cambria Math"/>
              </w:rPr>
              <m:t>TA</m:t>
            </m:r>
            <m:r>
              <w:rPr>
                <w:rFonts w:ascii="Cambria Math" w:hAnsi="Cambria Math"/>
                <w:lang w:val="en-US"/>
              </w:rPr>
              <m:t>_</m:t>
            </m:r>
            <m:r>
              <w:rPr>
                <w:rFonts w:ascii="Cambria Math" w:hAnsi="Cambria Math"/>
              </w:rPr>
              <m:t>old</m:t>
            </m:r>
          </m:sub>
        </m:sSub>
        <m:r>
          <w:rPr>
            <w:rFonts w:ascii="Cambria Math" w:hAnsi="Cambria Math"/>
            <w:lang w:val="en-US"/>
          </w:rPr>
          <m:t>+</m:t>
        </m:r>
        <m:sSub>
          <m:sSubPr>
            <m:ctrlPr>
              <w:rPr>
                <w:rFonts w:ascii="Cambria Math" w:eastAsia="SimSun" w:hAnsi="Cambria Math"/>
                <w:bCs/>
                <w:i/>
              </w:rPr>
            </m:ctrlPr>
          </m:sSubPr>
          <m:e>
            <m:r>
              <w:rPr>
                <w:rFonts w:ascii="Cambria Math" w:hAnsi="Cambria Math"/>
              </w:rPr>
              <m:t>T</m:t>
            </m:r>
          </m:e>
          <m:sub>
            <m:r>
              <w:rPr>
                <w:rFonts w:ascii="Cambria Math" w:hAnsi="Cambria Math"/>
              </w:rPr>
              <m:t>A</m:t>
            </m:r>
          </m:sub>
        </m:sSub>
        <m:r>
          <w:rPr>
            <w:rFonts w:ascii="Cambria Math" w:hAnsi="Cambria Math"/>
            <w:lang w:val="en-US"/>
          </w:rPr>
          <m:t xml:space="preserve">. </m:t>
        </m:r>
        <m:r>
          <w:rPr>
            <w:rFonts w:ascii="Cambria Math" w:hAnsi="Cambria Math"/>
          </w:rPr>
          <m:t>16</m:t>
        </m:r>
        <m:r>
          <w:rPr>
            <w:rFonts w:ascii="Cambria Math" w:hAnsi="Cambria Math"/>
            <w:lang w:val="en-US"/>
          </w:rPr>
          <m:t>.</m:t>
        </m:r>
        <m:f>
          <m:fPr>
            <m:ctrlPr>
              <w:rPr>
                <w:rFonts w:ascii="Cambria Math" w:eastAsia="SimSun" w:hAnsi="Cambria Math"/>
                <w:bCs/>
                <w:i/>
              </w:rPr>
            </m:ctrlPr>
          </m:fPr>
          <m:num>
            <m:r>
              <w:rPr>
                <w:rFonts w:ascii="Cambria Math" w:hAnsi="Cambria Math"/>
              </w:rPr>
              <m:t>64</m:t>
            </m:r>
          </m:num>
          <m:den>
            <m:sSup>
              <m:sSupPr>
                <m:ctrlPr>
                  <w:rPr>
                    <w:rFonts w:ascii="Cambria Math" w:eastAsiaTheme="minorHAnsi" w:hAnsi="Cambria Math"/>
                    <w:bCs/>
                    <w:i/>
                  </w:rPr>
                </m:ctrlPr>
              </m:sSupPr>
              <m:e>
                <m:r>
                  <w:rPr>
                    <w:rFonts w:ascii="Cambria Math" w:hAnsi="Cambria Math"/>
                  </w:rPr>
                  <m:t>2</m:t>
                </m:r>
              </m:e>
              <m:sup>
                <m:r>
                  <w:rPr>
                    <w:rFonts w:ascii="Cambria Math" w:hAnsi="Cambria Math"/>
                  </w:rPr>
                  <m:t>μ</m:t>
                </m:r>
              </m:sup>
            </m:sSup>
          </m:den>
        </m:f>
        <m:r>
          <w:rPr>
            <w:rFonts w:ascii="Cambria Math" w:hAnsi="Cambria Math"/>
          </w:rPr>
          <m:t xml:space="preserve"> </m:t>
        </m:r>
      </m:oMath>
      <w:r w:rsidR="009D60D6" w:rsidRPr="009D60D6">
        <w:rPr>
          <w:bCs/>
          <w:i/>
          <w:lang w:val="en-US"/>
        </w:rPr>
        <w:t xml:space="preserve"> , FFS: the value of </w:t>
      </w:r>
      <m:oMath>
        <m:sSub>
          <m:sSubPr>
            <m:ctrlPr>
              <w:rPr>
                <w:rFonts w:ascii="Cambria Math" w:eastAsia="SimSun" w:hAnsi="Cambria Math"/>
                <w:bCs/>
                <w:i/>
              </w:rPr>
            </m:ctrlPr>
          </m:sSubPr>
          <m:e>
            <m:r>
              <w:rPr>
                <w:rFonts w:ascii="Cambria Math" w:hAnsi="Cambria Math"/>
              </w:rPr>
              <m:t>N</m:t>
            </m:r>
          </m:e>
          <m:sub>
            <m:r>
              <w:rPr>
                <w:rFonts w:ascii="Cambria Math" w:hAnsi="Cambria Math"/>
              </w:rPr>
              <m:t>TA</m:t>
            </m:r>
            <m:r>
              <w:rPr>
                <w:rFonts w:ascii="Cambria Math" w:hAnsi="Cambria Math"/>
                <w:lang w:val="en-US"/>
              </w:rPr>
              <m:t>_</m:t>
            </m:r>
            <m:r>
              <w:rPr>
                <w:rFonts w:ascii="Cambria Math" w:hAnsi="Cambria Math"/>
              </w:rPr>
              <m:t>old</m:t>
            </m:r>
          </m:sub>
        </m:sSub>
      </m:oMath>
      <w:r w:rsidR="009D60D6" w:rsidRPr="009D60D6">
        <w:rPr>
          <w:bCs/>
          <w:i/>
          <w:lang w:val="en-US"/>
        </w:rPr>
        <w:t>,</w:t>
      </w:r>
    </w:p>
    <w:p w14:paraId="1EBFECE4" w14:textId="764805D9" w:rsidR="009D60D6" w:rsidRPr="009D60D6" w:rsidRDefault="009D60D6" w:rsidP="009D60D6">
      <w:pPr>
        <w:pStyle w:val="ListParagraph"/>
        <w:spacing w:before="120"/>
        <w:rPr>
          <w:bCs/>
          <w:i/>
          <w:lang w:val="fr-FR"/>
        </w:rPr>
      </w:pPr>
      <m:oMathPara>
        <m:oMathParaPr>
          <m:jc m:val="left"/>
        </m:oMathParaPr>
        <m:oMath>
          <m:r>
            <w:rPr>
              <w:rFonts w:ascii="Cambria Math" w:hAnsi="Cambria Math"/>
            </w:rPr>
            <m:t xml:space="preserve">where, </m:t>
          </m:r>
          <m:sSub>
            <m:sSubPr>
              <m:ctrlPr>
                <w:rPr>
                  <w:rFonts w:ascii="Cambria Math" w:eastAsia="SimSun"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is the TAC field in msg2/msgB</m:t>
          </m:r>
        </m:oMath>
      </m:oMathPara>
    </w:p>
    <w:p w14:paraId="43EFA58B" w14:textId="30F03182" w:rsidR="009D60D6" w:rsidRPr="009D60D6" w:rsidRDefault="009D60D6" w:rsidP="00C65D27">
      <w:pPr>
        <w:pStyle w:val="ListParagraph"/>
        <w:numPr>
          <w:ilvl w:val="0"/>
          <w:numId w:val="20"/>
        </w:numPr>
        <w:spacing w:before="120"/>
        <w:rPr>
          <w:bCs/>
          <w:i/>
          <w:lang w:val="en-US"/>
        </w:rPr>
      </w:pPr>
      <w:r w:rsidRPr="009D60D6">
        <w:rPr>
          <w:bCs/>
          <w:i/>
          <w:lang w:val="en-US"/>
        </w:rPr>
        <w:t>When TACs (</w:t>
      </w:r>
      <m:oMath>
        <m:sSub>
          <m:sSubPr>
            <m:ctrlPr>
              <w:rPr>
                <w:rFonts w:ascii="Cambria Math" w:eastAsia="SimSun" w:hAnsi="Cambria Math"/>
                <w:bCs/>
                <w:i/>
              </w:rPr>
            </m:ctrlPr>
          </m:sSubPr>
          <m:e>
            <m:r>
              <w:rPr>
                <w:rFonts w:ascii="Cambria Math" w:hAnsi="Cambria Math"/>
              </w:rPr>
              <m:t>T</m:t>
            </m:r>
          </m:e>
          <m:sub>
            <m:r>
              <w:rPr>
                <w:rFonts w:ascii="Cambria Math" w:hAnsi="Cambria Math"/>
              </w:rPr>
              <m:t>A</m:t>
            </m:r>
          </m:sub>
        </m:sSub>
        <m:r>
          <w:rPr>
            <w:rFonts w:ascii="Cambria Math" w:hAnsi="Cambria Math"/>
            <w:lang w:val="en-US"/>
          </w:rPr>
          <m:t>)</m:t>
        </m:r>
      </m:oMath>
      <w:r w:rsidRPr="009D60D6">
        <w:rPr>
          <w:bCs/>
          <w:i/>
          <w:lang w:val="en-US"/>
        </w:rPr>
        <w:t xml:space="preserve"> provided within the MAC CE is received, </w:t>
      </w:r>
      <m:oMath>
        <m:sSub>
          <m:sSubPr>
            <m:ctrlPr>
              <w:rPr>
                <w:rFonts w:ascii="Cambria Math" w:eastAsia="SimSun" w:hAnsi="Cambria Math"/>
                <w:bCs/>
                <w:i/>
              </w:rPr>
            </m:ctrlPr>
          </m:sSubPr>
          <m:e>
            <m:r>
              <w:rPr>
                <w:rFonts w:ascii="Cambria Math" w:hAnsi="Cambria Math"/>
                <w:lang w:val="en-US"/>
              </w:rPr>
              <m:t>N</m:t>
            </m:r>
          </m:e>
          <m:sub>
            <m:r>
              <w:rPr>
                <w:rFonts w:ascii="Cambria Math" w:hAnsi="Cambria Math"/>
                <w:lang w:val="en-US"/>
              </w:rPr>
              <m:t>TA</m:t>
            </m:r>
          </m:sub>
        </m:sSub>
      </m:oMath>
      <w:r w:rsidRPr="009D60D6">
        <w:rPr>
          <w:bCs/>
          <w:i/>
          <w:lang w:val="en-US"/>
        </w:rPr>
        <w:t xml:space="preserve"> is updated as follows:</w:t>
      </w:r>
    </w:p>
    <w:p w14:paraId="5BAEA09C" w14:textId="3EA6C1D2" w:rsidR="009D60D6" w:rsidRPr="009D60D6" w:rsidRDefault="00B43657" w:rsidP="009D60D6">
      <w:pPr>
        <w:ind w:left="720"/>
        <w:rPr>
          <w:bCs/>
          <w:i/>
          <w:lang w:val="en-US"/>
        </w:rPr>
      </w:pPr>
      <m:oMath>
        <m:sSub>
          <m:sSubPr>
            <m:ctrlPr>
              <w:rPr>
                <w:rFonts w:ascii="Cambria Math" w:eastAsiaTheme="minorHAnsi" w:hAnsi="Cambria Math"/>
                <w:bCs/>
                <w:i/>
              </w:rPr>
            </m:ctrlPr>
          </m:sSubPr>
          <m:e>
            <m:r>
              <w:rPr>
                <w:rFonts w:ascii="Cambria Math" w:hAnsi="Cambria Math"/>
              </w:rPr>
              <m:t>N</m:t>
            </m:r>
          </m:e>
          <m:sub>
            <m:r>
              <w:rPr>
                <w:rFonts w:ascii="Cambria Math" w:hAnsi="Cambria Math"/>
              </w:rPr>
              <m:t>TA</m:t>
            </m:r>
            <m:r>
              <w:rPr>
                <w:rFonts w:ascii="Cambria Math" w:hAnsi="Cambria Math"/>
                <w:lang w:val="en-US"/>
              </w:rPr>
              <m:t>_</m:t>
            </m:r>
            <m:r>
              <w:rPr>
                <w:rFonts w:ascii="Cambria Math" w:hAnsi="Cambria Math"/>
              </w:rPr>
              <m:t>new</m:t>
            </m:r>
          </m:sub>
        </m:sSub>
        <m:r>
          <w:rPr>
            <w:rFonts w:ascii="Cambria Math" w:hAnsi="Cambria Math"/>
            <w:lang w:val="en-US"/>
          </w:rPr>
          <m:t>=</m:t>
        </m:r>
        <m:sSub>
          <m:sSubPr>
            <m:ctrlPr>
              <w:rPr>
                <w:rFonts w:ascii="Cambria Math" w:eastAsiaTheme="minorHAnsi" w:hAnsi="Cambria Math"/>
                <w:bCs/>
                <w:i/>
              </w:rPr>
            </m:ctrlPr>
          </m:sSubPr>
          <m:e>
            <m:r>
              <w:rPr>
                <w:rFonts w:ascii="Cambria Math" w:hAnsi="Cambria Math"/>
              </w:rPr>
              <m:t>N</m:t>
            </m:r>
          </m:e>
          <m:sub>
            <m:r>
              <w:rPr>
                <w:rFonts w:ascii="Cambria Math" w:hAnsi="Cambria Math"/>
              </w:rPr>
              <m:t>TA</m:t>
            </m:r>
            <m:r>
              <w:rPr>
                <w:rFonts w:ascii="Cambria Math" w:hAnsi="Cambria Math"/>
                <w:lang w:val="en-US"/>
              </w:rPr>
              <m:t>_</m:t>
            </m:r>
            <m:r>
              <w:rPr>
                <w:rFonts w:ascii="Cambria Math" w:hAnsi="Cambria Math"/>
              </w:rPr>
              <m:t>old</m:t>
            </m:r>
          </m:sub>
        </m:sSub>
        <m:r>
          <w:rPr>
            <w:rFonts w:ascii="Cambria Math" w:hAnsi="Cambria Math"/>
            <w:lang w:val="en-US"/>
          </w:rPr>
          <m:t>+</m:t>
        </m:r>
        <m:d>
          <m:dPr>
            <m:ctrlPr>
              <w:rPr>
                <w:rFonts w:ascii="Cambria Math" w:eastAsiaTheme="minorHAnsi" w:hAnsi="Cambria Math"/>
                <w:bCs/>
                <w:i/>
              </w:rPr>
            </m:ctrlPr>
          </m:dPr>
          <m:e>
            <m:sSub>
              <m:sSubPr>
                <m:ctrlPr>
                  <w:rPr>
                    <w:rFonts w:ascii="Cambria Math" w:eastAsiaTheme="minorHAnsi" w:hAnsi="Cambria Math"/>
                    <w:bCs/>
                    <w:i/>
                  </w:rPr>
                </m:ctrlPr>
              </m:sSubPr>
              <m:e>
                <m:r>
                  <w:rPr>
                    <w:rFonts w:ascii="Cambria Math" w:hAnsi="Cambria Math"/>
                  </w:rPr>
                  <m:t>T</m:t>
                </m:r>
              </m:e>
              <m:sub>
                <m:r>
                  <w:rPr>
                    <w:rFonts w:ascii="Cambria Math" w:hAnsi="Cambria Math"/>
                  </w:rPr>
                  <m:t>A</m:t>
                </m:r>
              </m:sub>
            </m:sSub>
            <m:r>
              <w:rPr>
                <w:rFonts w:ascii="Cambria Math" w:hAnsi="Cambria Math"/>
                <w:lang w:val="en-US"/>
              </w:rPr>
              <m:t>-</m:t>
            </m:r>
            <m:r>
              <w:rPr>
                <w:rFonts w:ascii="Cambria Math" w:hAnsi="Cambria Math"/>
              </w:rPr>
              <m:t>31</m:t>
            </m:r>
          </m:e>
        </m:d>
        <m:r>
          <w:rPr>
            <w:rFonts w:ascii="Cambria Math" w:hAnsi="Cambria Math"/>
            <w:lang w:val="en-US"/>
          </w:rPr>
          <m:t>.</m:t>
        </m:r>
        <m:f>
          <m:fPr>
            <m:ctrlPr>
              <w:rPr>
                <w:rFonts w:ascii="Cambria Math" w:eastAsiaTheme="minorHAnsi" w:hAnsi="Cambria Math"/>
                <w:bCs/>
                <w:i/>
              </w:rPr>
            </m:ctrlPr>
          </m:fPr>
          <m:num>
            <m:r>
              <w:rPr>
                <w:rFonts w:ascii="Cambria Math" w:hAnsi="Cambria Math"/>
              </w:rPr>
              <m:t>16</m:t>
            </m:r>
            <m:r>
              <w:rPr>
                <w:rFonts w:ascii="Cambria Math" w:hAnsi="Cambria Math"/>
                <w:lang w:val="en-US"/>
              </w:rPr>
              <m:t>.</m:t>
            </m:r>
            <m:r>
              <w:rPr>
                <w:rFonts w:ascii="Cambria Math" w:hAnsi="Cambria Math"/>
              </w:rPr>
              <m:t>64</m:t>
            </m:r>
          </m:num>
          <m:den>
            <m:sSup>
              <m:sSupPr>
                <m:ctrlPr>
                  <w:rPr>
                    <w:rFonts w:ascii="Cambria Math" w:eastAsiaTheme="minorHAnsi" w:hAnsi="Cambria Math"/>
                    <w:bCs/>
                    <w:i/>
                  </w:rPr>
                </m:ctrlPr>
              </m:sSupPr>
              <m:e>
                <m:r>
                  <w:rPr>
                    <w:rFonts w:ascii="Cambria Math" w:hAnsi="Cambria Math"/>
                  </w:rPr>
                  <m:t>2</m:t>
                </m:r>
              </m:e>
              <m:sup>
                <m:r>
                  <w:rPr>
                    <w:rFonts w:ascii="Cambria Math" w:hAnsi="Cambria Math"/>
                  </w:rPr>
                  <m:t>μ</m:t>
                </m:r>
              </m:sup>
            </m:sSup>
          </m:den>
        </m:f>
      </m:oMath>
      <w:r w:rsidR="009D60D6" w:rsidRPr="009D60D6">
        <w:rPr>
          <w:bCs/>
          <w:i/>
          <w:lang w:val="en-US"/>
        </w:rPr>
        <w:t xml:space="preserve"> ,</w:t>
      </w:r>
    </w:p>
    <w:p w14:paraId="555455B7" w14:textId="257A7419" w:rsidR="009D60D6" w:rsidRPr="009D60D6" w:rsidRDefault="009D60D6" w:rsidP="009D60D6">
      <w:pPr>
        <w:pStyle w:val="ListParagraph"/>
        <w:spacing w:before="120"/>
        <w:rPr>
          <w:bCs/>
          <w:i/>
        </w:rPr>
      </w:pPr>
      <m:oMathPara>
        <m:oMathParaPr>
          <m:jc m:val="left"/>
        </m:oMathParaPr>
        <m:oMath>
          <m:r>
            <w:rPr>
              <w:rFonts w:ascii="Cambria Math" w:hAnsi="Cambria Math"/>
            </w:rPr>
            <m:t xml:space="preserve">Where, </m:t>
          </m:r>
          <m:sSub>
            <m:sSubPr>
              <m:ctrlPr>
                <w:rPr>
                  <w:rFonts w:ascii="Cambria Math" w:eastAsia="SimSun"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is the TAC field receivd in MAC CE  command</m:t>
          </m:r>
        </m:oMath>
      </m:oMathPara>
    </w:p>
    <w:p w14:paraId="2C3FF7D3" w14:textId="77777777" w:rsidR="009D60D6" w:rsidRDefault="009D60D6" w:rsidP="009463B2">
      <w:pPr>
        <w:spacing w:after="0"/>
        <w:jc w:val="both"/>
        <w:rPr>
          <w:szCs w:val="22"/>
        </w:rPr>
      </w:pPr>
    </w:p>
    <w:p w14:paraId="2B2F6759" w14:textId="05F5CA80" w:rsidR="009D60D6" w:rsidRDefault="009D60D6" w:rsidP="009463B2">
      <w:pPr>
        <w:spacing w:after="0"/>
        <w:jc w:val="both"/>
        <w:rPr>
          <w:szCs w:val="22"/>
        </w:rPr>
      </w:pPr>
      <w:r w:rsidRPr="009D60D6">
        <w:rPr>
          <w:szCs w:val="22"/>
        </w:rPr>
        <w:t xml:space="preserve">The agreements from NR NTN </w:t>
      </w:r>
      <w:r>
        <w:rPr>
          <w:szCs w:val="22"/>
        </w:rPr>
        <w:t>above can be</w:t>
      </w:r>
      <w:r w:rsidRPr="009D60D6">
        <w:rPr>
          <w:szCs w:val="22"/>
        </w:rPr>
        <w:t xml:space="preserve"> re-used for IoT NTN as working assumption</w:t>
      </w:r>
      <w:r>
        <w:rPr>
          <w:szCs w:val="22"/>
        </w:rPr>
        <w:t xml:space="preserve"> with some revisions to account for the different granularity in NB-IoT and eMTC</w:t>
      </w:r>
      <w:r w:rsidRPr="009D60D6">
        <w:rPr>
          <w:szCs w:val="22"/>
        </w:rPr>
        <w:t>.</w:t>
      </w:r>
    </w:p>
    <w:p w14:paraId="6E4BE9E5" w14:textId="77777777" w:rsidR="009D60D6" w:rsidRDefault="009D60D6" w:rsidP="009463B2">
      <w:pPr>
        <w:spacing w:after="0"/>
        <w:jc w:val="both"/>
        <w:rPr>
          <w:szCs w:val="22"/>
        </w:rPr>
      </w:pPr>
    </w:p>
    <w:p w14:paraId="7158DB6B" w14:textId="30D2527F" w:rsidR="009D60D6" w:rsidRDefault="009D60D6" w:rsidP="009463B2">
      <w:pPr>
        <w:spacing w:after="0"/>
        <w:jc w:val="both"/>
        <w:rPr>
          <w:szCs w:val="22"/>
        </w:rPr>
      </w:pPr>
      <w:r>
        <w:rPr>
          <w:szCs w:val="22"/>
        </w:rPr>
        <w:t xml:space="preserve">In NB-IoT, the </w:t>
      </w:r>
      <w:r w:rsidRPr="009D60D6">
        <w:rPr>
          <w:szCs w:val="22"/>
        </w:rPr>
        <w:t>TAC in Random Access Response</w:t>
      </w:r>
      <w:r>
        <w:rPr>
          <w:szCs w:val="22"/>
        </w:rPr>
        <w:t xml:space="preserve"> is an </w:t>
      </w:r>
      <w:r w:rsidRPr="009D60D6">
        <w:rPr>
          <w:szCs w:val="22"/>
        </w:rPr>
        <w:t>11-bit field</w:t>
      </w:r>
      <w:r>
        <w:rPr>
          <w:szCs w:val="22"/>
        </w:rPr>
        <w:t>.</w:t>
      </w:r>
      <w:r w:rsidR="00506247">
        <w:rPr>
          <w:szCs w:val="22"/>
        </w:rPr>
        <w:t xml:space="preserve"> The TAC in MAC CE TAC is a 6</w:t>
      </w:r>
      <w:r w:rsidR="00506247" w:rsidRPr="009D60D6">
        <w:rPr>
          <w:szCs w:val="22"/>
        </w:rPr>
        <w:t>-bit field</w:t>
      </w:r>
      <w:r w:rsidR="00506247">
        <w:rPr>
          <w:szCs w:val="22"/>
        </w:rPr>
        <w:t>.</w:t>
      </w:r>
      <w:r w:rsidR="00F83B1A">
        <w:rPr>
          <w:szCs w:val="22"/>
        </w:rPr>
        <w:t xml:space="preserve"> The adjustment is in number of samples and no scaling by numerology (hence, drop 64 and the 1/2</w:t>
      </w:r>
      <w:r w:rsidR="00F83B1A" w:rsidRPr="00F83B1A">
        <w:rPr>
          <w:szCs w:val="22"/>
          <w:vertAlign w:val="superscript"/>
        </w:rPr>
        <w:t>µ</w:t>
      </w:r>
      <w:r w:rsidR="00F83B1A">
        <w:rPr>
          <w:szCs w:val="22"/>
        </w:rPr>
        <w:t xml:space="preserve"> factor in the adjustment formula)</w:t>
      </w:r>
    </w:p>
    <w:p w14:paraId="2A00806D" w14:textId="77777777" w:rsidR="009D60D6" w:rsidRDefault="009D60D6" w:rsidP="009463B2">
      <w:pPr>
        <w:spacing w:after="0"/>
        <w:jc w:val="both"/>
        <w:rPr>
          <w:szCs w:val="22"/>
        </w:rPr>
      </w:pPr>
    </w:p>
    <w:p w14:paraId="0A7237C6" w14:textId="29B1E4CB" w:rsidR="00AB0886" w:rsidRPr="00506247" w:rsidRDefault="007B5FDB" w:rsidP="009D60D6">
      <w:pPr>
        <w:spacing w:after="0"/>
        <w:jc w:val="both"/>
        <w:rPr>
          <w:i/>
          <w:szCs w:val="22"/>
        </w:rPr>
      </w:pPr>
      <w:r>
        <w:rPr>
          <w:b/>
          <w:i/>
          <w:szCs w:val="22"/>
        </w:rPr>
        <w:t>Proposal 10</w:t>
      </w:r>
      <w:r w:rsidR="009D60D6" w:rsidRPr="00506247">
        <w:rPr>
          <w:b/>
          <w:i/>
          <w:szCs w:val="22"/>
        </w:rPr>
        <w:t>:</w:t>
      </w:r>
      <w:r w:rsidR="009D60D6" w:rsidRPr="00506247">
        <w:rPr>
          <w:i/>
          <w:szCs w:val="22"/>
        </w:rPr>
        <w:t xml:space="preserve"> </w:t>
      </w:r>
      <w:r w:rsidR="00C65D27" w:rsidRPr="00506247">
        <w:rPr>
          <w:i/>
          <w:szCs w:val="22"/>
        </w:rPr>
        <w:t>For NB-IoT NTN, NTA update base</w:t>
      </w:r>
      <w:r w:rsidR="00506247">
        <w:rPr>
          <w:i/>
          <w:szCs w:val="22"/>
        </w:rPr>
        <w:t>d on TA Command </w:t>
      </w:r>
      <w:r w:rsidR="00C65D27" w:rsidRPr="00506247">
        <w:rPr>
          <w:i/>
          <w:szCs w:val="22"/>
        </w:rPr>
        <w:t>field in msg2 and MAC CE TA command is used for UL timing alignment correction as follows:</w:t>
      </w:r>
    </w:p>
    <w:p w14:paraId="5AD25CBA" w14:textId="77777777" w:rsidR="00AB0886" w:rsidRPr="00506247" w:rsidRDefault="00C65D27" w:rsidP="00C65D27">
      <w:pPr>
        <w:numPr>
          <w:ilvl w:val="0"/>
          <w:numId w:val="21"/>
        </w:numPr>
        <w:spacing w:after="0"/>
        <w:jc w:val="both"/>
        <w:rPr>
          <w:i/>
          <w:szCs w:val="22"/>
        </w:rPr>
      </w:pPr>
      <w:r w:rsidRPr="00506247">
        <w:rPr>
          <w:i/>
          <w:szCs w:val="22"/>
        </w:rPr>
        <w:t>No extension on TAC 11-bit field in Random Access Response (TS 36.213 Section 16.1.2)</w:t>
      </w:r>
    </w:p>
    <w:p w14:paraId="533C3571" w14:textId="144E55CE" w:rsidR="00AB0886" w:rsidRPr="00506247" w:rsidRDefault="00C65D27" w:rsidP="00C65D27">
      <w:pPr>
        <w:numPr>
          <w:ilvl w:val="0"/>
          <w:numId w:val="21"/>
        </w:numPr>
        <w:spacing w:after="0"/>
        <w:jc w:val="both"/>
        <w:rPr>
          <w:i/>
          <w:szCs w:val="22"/>
        </w:rPr>
      </w:pPr>
      <w:r w:rsidRPr="00506247">
        <w:rPr>
          <w:i/>
          <w:szCs w:val="22"/>
        </w:rPr>
        <w:t>When TAC (TA) in Msg2 is received, UE first adjustment and N</w:t>
      </w:r>
      <w:r w:rsidRPr="00506247">
        <w:rPr>
          <w:i/>
          <w:szCs w:val="22"/>
          <w:vertAlign w:val="subscript"/>
        </w:rPr>
        <w:t>TA</w:t>
      </w:r>
      <w:r w:rsidRPr="00506247">
        <w:rPr>
          <w:i/>
          <w:szCs w:val="22"/>
        </w:rPr>
        <w:t xml:space="preserve"> is adjusted as follows: </w:t>
      </w:r>
      <w:r w:rsidRPr="00506247">
        <w:rPr>
          <w:i/>
          <w:iCs/>
          <w:szCs w:val="22"/>
        </w:rPr>
        <w:t>N</w:t>
      </w:r>
      <w:r w:rsidRPr="00506247">
        <w:rPr>
          <w:i/>
          <w:iCs/>
          <w:szCs w:val="22"/>
          <w:vertAlign w:val="subscript"/>
        </w:rPr>
        <w:t>TA,new</w:t>
      </w:r>
      <w:r w:rsidRPr="00506247">
        <w:rPr>
          <w:i/>
          <w:szCs w:val="22"/>
        </w:rPr>
        <w:t xml:space="preserve"> = </w:t>
      </w:r>
      <w:r w:rsidRPr="00506247">
        <w:rPr>
          <w:i/>
          <w:iCs/>
          <w:szCs w:val="22"/>
        </w:rPr>
        <w:t>N</w:t>
      </w:r>
      <w:r w:rsidRPr="00506247">
        <w:rPr>
          <w:i/>
          <w:iCs/>
          <w:szCs w:val="22"/>
          <w:vertAlign w:val="subscript"/>
        </w:rPr>
        <w:t>TA,old</w:t>
      </w:r>
      <w:r w:rsidRPr="00506247">
        <w:rPr>
          <w:i/>
          <w:szCs w:val="22"/>
        </w:rPr>
        <w:t xml:space="preserve"> + </w:t>
      </w:r>
      <w:r w:rsidR="00F83B1A" w:rsidRPr="00F83B1A">
        <w:rPr>
          <w:i/>
          <w:iCs/>
          <w:szCs w:val="22"/>
        </w:rPr>
        <w:t xml:space="preserve"> </w:t>
      </w:r>
      <w:r w:rsidR="00F83B1A" w:rsidRPr="00506247">
        <w:rPr>
          <w:i/>
          <w:iCs/>
          <w:szCs w:val="22"/>
        </w:rPr>
        <w:t>T</w:t>
      </w:r>
      <w:r w:rsidR="00F83B1A" w:rsidRPr="00506247">
        <w:rPr>
          <w:i/>
          <w:iCs/>
          <w:szCs w:val="22"/>
          <w:vertAlign w:val="subscript"/>
        </w:rPr>
        <w:t>A</w:t>
      </w:r>
      <w:r w:rsidR="00F83B1A" w:rsidRPr="00506247">
        <w:rPr>
          <w:i/>
          <w:szCs w:val="22"/>
        </w:rPr>
        <w:t xml:space="preserve"> </w:t>
      </w:r>
      <w:r w:rsidRPr="00506247">
        <w:rPr>
          <w:i/>
          <w:szCs w:val="22"/>
        </w:rPr>
        <w:sym w:font="Symbol" w:char="F0B4"/>
      </w:r>
      <w:r w:rsidRPr="00506247">
        <w:rPr>
          <w:i/>
          <w:szCs w:val="22"/>
        </w:rPr>
        <w:t>16, FFS: the value of N</w:t>
      </w:r>
      <w:r w:rsidRPr="00506247">
        <w:rPr>
          <w:i/>
          <w:szCs w:val="22"/>
          <w:vertAlign w:val="subscript"/>
        </w:rPr>
        <w:t>TA_old</w:t>
      </w:r>
      <w:r w:rsidRPr="00506247">
        <w:rPr>
          <w:i/>
          <w:szCs w:val="22"/>
        </w:rPr>
        <w:t>, where T</w:t>
      </w:r>
      <w:r w:rsidRPr="00506247">
        <w:rPr>
          <w:i/>
          <w:szCs w:val="22"/>
          <w:vertAlign w:val="subscript"/>
        </w:rPr>
        <w:t>A</w:t>
      </w:r>
      <w:r w:rsidRPr="00506247">
        <w:rPr>
          <w:i/>
          <w:szCs w:val="22"/>
        </w:rPr>
        <w:t xml:space="preserve"> is the timing advance command in msg2</w:t>
      </w:r>
      <w:r w:rsidR="00506247" w:rsidRPr="00506247">
        <w:rPr>
          <w:i/>
          <w:szCs w:val="22"/>
        </w:rPr>
        <w:t>.</w:t>
      </w:r>
    </w:p>
    <w:p w14:paraId="47DB2324" w14:textId="77777777" w:rsidR="00AB0886" w:rsidRPr="00506247" w:rsidRDefault="00C65D27" w:rsidP="00C65D27">
      <w:pPr>
        <w:numPr>
          <w:ilvl w:val="0"/>
          <w:numId w:val="21"/>
        </w:numPr>
        <w:spacing w:after="0"/>
        <w:jc w:val="both"/>
        <w:rPr>
          <w:i/>
          <w:szCs w:val="22"/>
        </w:rPr>
      </w:pPr>
      <w:r w:rsidRPr="00506247">
        <w:rPr>
          <w:i/>
          <w:szCs w:val="22"/>
        </w:rPr>
        <w:t xml:space="preserve">In other cases, a 6-bit timing advance command, </w:t>
      </w:r>
      <w:r w:rsidRPr="00506247">
        <w:rPr>
          <w:i/>
          <w:iCs/>
          <w:szCs w:val="22"/>
        </w:rPr>
        <w:t>T</w:t>
      </w:r>
      <w:r w:rsidRPr="00506247">
        <w:rPr>
          <w:i/>
          <w:iCs/>
          <w:szCs w:val="22"/>
          <w:vertAlign w:val="subscript"/>
        </w:rPr>
        <w:t>A</w:t>
      </w:r>
      <w:r w:rsidRPr="00506247">
        <w:rPr>
          <w:i/>
          <w:szCs w:val="22"/>
        </w:rPr>
        <w:t xml:space="preserve">, indicates adjustment of the current </w:t>
      </w:r>
      <w:r w:rsidRPr="00506247">
        <w:rPr>
          <w:i/>
          <w:iCs/>
          <w:szCs w:val="22"/>
        </w:rPr>
        <w:t>N</w:t>
      </w:r>
      <w:r w:rsidRPr="00506247">
        <w:rPr>
          <w:i/>
          <w:iCs/>
          <w:szCs w:val="22"/>
          <w:vertAlign w:val="subscript"/>
        </w:rPr>
        <w:t>TA</w:t>
      </w:r>
      <w:r w:rsidRPr="00506247">
        <w:rPr>
          <w:i/>
          <w:iCs/>
          <w:szCs w:val="22"/>
        </w:rPr>
        <w:t xml:space="preserve"> </w:t>
      </w:r>
      <w:r w:rsidRPr="00506247">
        <w:rPr>
          <w:i/>
          <w:szCs w:val="22"/>
        </w:rPr>
        <w:t xml:space="preserve">value, </w:t>
      </w:r>
      <w:r w:rsidRPr="00506247">
        <w:rPr>
          <w:i/>
          <w:iCs/>
          <w:szCs w:val="22"/>
        </w:rPr>
        <w:t>N</w:t>
      </w:r>
      <w:r w:rsidRPr="00506247">
        <w:rPr>
          <w:i/>
          <w:iCs/>
          <w:szCs w:val="22"/>
          <w:vertAlign w:val="subscript"/>
        </w:rPr>
        <w:t>TA,old</w:t>
      </w:r>
      <w:r w:rsidRPr="00506247">
        <w:rPr>
          <w:i/>
          <w:szCs w:val="22"/>
        </w:rPr>
        <w:t xml:space="preserve">, to the new </w:t>
      </w:r>
      <w:r w:rsidRPr="00506247">
        <w:rPr>
          <w:i/>
          <w:iCs/>
          <w:szCs w:val="22"/>
        </w:rPr>
        <w:t>N</w:t>
      </w:r>
      <w:r w:rsidRPr="00506247">
        <w:rPr>
          <w:i/>
          <w:iCs/>
          <w:szCs w:val="22"/>
          <w:vertAlign w:val="subscript"/>
        </w:rPr>
        <w:t>TA</w:t>
      </w:r>
      <w:r w:rsidRPr="00506247">
        <w:rPr>
          <w:i/>
          <w:iCs/>
          <w:szCs w:val="22"/>
        </w:rPr>
        <w:t xml:space="preserve"> </w:t>
      </w:r>
      <w:r w:rsidRPr="00506247">
        <w:rPr>
          <w:i/>
          <w:szCs w:val="22"/>
        </w:rPr>
        <w:t xml:space="preserve">value, </w:t>
      </w:r>
      <w:r w:rsidRPr="00506247">
        <w:rPr>
          <w:i/>
          <w:iCs/>
          <w:szCs w:val="22"/>
        </w:rPr>
        <w:t>N</w:t>
      </w:r>
      <w:r w:rsidRPr="00506247">
        <w:rPr>
          <w:i/>
          <w:iCs/>
          <w:szCs w:val="22"/>
          <w:vertAlign w:val="subscript"/>
        </w:rPr>
        <w:t>TA,new</w:t>
      </w:r>
      <w:r w:rsidRPr="00506247">
        <w:rPr>
          <w:i/>
          <w:szCs w:val="22"/>
        </w:rPr>
        <w:t xml:space="preserve">, by index values of </w:t>
      </w:r>
      <w:r w:rsidRPr="00506247">
        <w:rPr>
          <w:i/>
          <w:iCs/>
          <w:szCs w:val="22"/>
        </w:rPr>
        <w:t>T</w:t>
      </w:r>
      <w:r w:rsidRPr="00506247">
        <w:rPr>
          <w:i/>
          <w:iCs/>
          <w:szCs w:val="22"/>
          <w:vertAlign w:val="subscript"/>
        </w:rPr>
        <w:t>A</w:t>
      </w:r>
      <w:r w:rsidRPr="00506247">
        <w:rPr>
          <w:i/>
          <w:szCs w:val="22"/>
        </w:rPr>
        <w:t xml:space="preserve"> = 0, 1, 2,..., 63, where </w:t>
      </w:r>
      <w:r w:rsidRPr="00506247">
        <w:rPr>
          <w:i/>
          <w:iCs/>
          <w:szCs w:val="22"/>
        </w:rPr>
        <w:t>N</w:t>
      </w:r>
      <w:r w:rsidRPr="00506247">
        <w:rPr>
          <w:i/>
          <w:iCs/>
          <w:szCs w:val="22"/>
          <w:vertAlign w:val="subscript"/>
        </w:rPr>
        <w:t>TA,new</w:t>
      </w:r>
      <w:r w:rsidRPr="00506247">
        <w:rPr>
          <w:i/>
          <w:szCs w:val="22"/>
        </w:rPr>
        <w:t xml:space="preserve"> = </w:t>
      </w:r>
      <w:r w:rsidRPr="00506247">
        <w:rPr>
          <w:i/>
          <w:iCs/>
          <w:szCs w:val="22"/>
        </w:rPr>
        <w:t>N</w:t>
      </w:r>
      <w:r w:rsidRPr="00506247">
        <w:rPr>
          <w:i/>
          <w:iCs/>
          <w:szCs w:val="22"/>
          <w:vertAlign w:val="subscript"/>
        </w:rPr>
        <w:t>TA,old</w:t>
      </w:r>
      <w:r w:rsidRPr="00506247">
        <w:rPr>
          <w:i/>
          <w:szCs w:val="22"/>
        </w:rPr>
        <w:t xml:space="preserve"> + (</w:t>
      </w:r>
      <w:r w:rsidRPr="00506247">
        <w:rPr>
          <w:i/>
          <w:iCs/>
          <w:szCs w:val="22"/>
        </w:rPr>
        <w:t>T</w:t>
      </w:r>
      <w:r w:rsidRPr="00506247">
        <w:rPr>
          <w:i/>
          <w:iCs/>
          <w:szCs w:val="22"/>
          <w:vertAlign w:val="subscript"/>
        </w:rPr>
        <w:t>A</w:t>
      </w:r>
      <w:r w:rsidRPr="00506247">
        <w:rPr>
          <w:i/>
          <w:szCs w:val="22"/>
        </w:rPr>
        <w:t xml:space="preserve"> </w:t>
      </w:r>
      <w:r w:rsidRPr="00506247">
        <w:rPr>
          <w:i/>
          <w:szCs w:val="22"/>
        </w:rPr>
        <w:sym w:font="Symbol" w:char="F02D"/>
      </w:r>
      <w:r w:rsidRPr="00506247">
        <w:rPr>
          <w:i/>
          <w:szCs w:val="22"/>
        </w:rPr>
        <w:t>31)</w:t>
      </w:r>
      <w:r w:rsidRPr="00506247">
        <w:rPr>
          <w:i/>
          <w:szCs w:val="22"/>
        </w:rPr>
        <w:sym w:font="Symbol" w:char="F0B4"/>
      </w:r>
      <w:r w:rsidRPr="00506247">
        <w:rPr>
          <w:i/>
          <w:szCs w:val="22"/>
        </w:rPr>
        <w:t xml:space="preserve">16. Here, adjustment of </w:t>
      </w:r>
      <w:r w:rsidRPr="00506247">
        <w:rPr>
          <w:i/>
          <w:iCs/>
          <w:szCs w:val="22"/>
        </w:rPr>
        <w:t>N</w:t>
      </w:r>
      <w:r w:rsidRPr="00506247">
        <w:rPr>
          <w:i/>
          <w:iCs/>
          <w:szCs w:val="22"/>
          <w:vertAlign w:val="subscript"/>
        </w:rPr>
        <w:t>TA</w:t>
      </w:r>
      <w:r w:rsidRPr="00506247">
        <w:rPr>
          <w:i/>
          <w:szCs w:val="22"/>
        </w:rPr>
        <w:t xml:space="preserve"> value by a positive or a negative amount indicates advancing or delaying the uplink transmission timing by a given amount respectively.</w:t>
      </w:r>
    </w:p>
    <w:p w14:paraId="099B72E5" w14:textId="77777777" w:rsidR="009D60D6" w:rsidRPr="009D60D6" w:rsidRDefault="009D60D6" w:rsidP="009463B2">
      <w:pPr>
        <w:spacing w:after="0"/>
        <w:jc w:val="both"/>
        <w:rPr>
          <w:szCs w:val="22"/>
        </w:rPr>
      </w:pPr>
    </w:p>
    <w:p w14:paraId="240561AB" w14:textId="77777777" w:rsidR="009D60D6" w:rsidRPr="009D60D6" w:rsidRDefault="009D60D6" w:rsidP="009463B2">
      <w:pPr>
        <w:spacing w:after="0"/>
        <w:jc w:val="both"/>
        <w:rPr>
          <w:szCs w:val="22"/>
          <w:lang w:val="en-US"/>
        </w:rPr>
      </w:pPr>
    </w:p>
    <w:bookmarkEnd w:id="2"/>
    <w:p w14:paraId="481B26CA" w14:textId="77777777" w:rsidR="002D44AF" w:rsidRPr="0011601D" w:rsidRDefault="002D44AF" w:rsidP="002D44AF">
      <w:pPr>
        <w:pStyle w:val="Heading1"/>
        <w:rPr>
          <w:rFonts w:cs="Arial"/>
          <w:lang w:eastAsia="zh-TW"/>
        </w:rPr>
      </w:pPr>
      <w:r w:rsidRPr="0011601D">
        <w:rPr>
          <w:rFonts w:cs="Arial"/>
        </w:rPr>
        <w:lastRenderedPageBreak/>
        <w:t>Conclusion</w:t>
      </w:r>
    </w:p>
    <w:p w14:paraId="6CB3BB08" w14:textId="64661A34"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issues and discuss potential solutions</w:t>
      </w:r>
      <w:r w:rsidR="00FD45D6">
        <w:rPr>
          <w:rFonts w:eastAsia="SimSun"/>
          <w:lang w:val="en-US"/>
        </w:rPr>
        <w:t>.</w:t>
      </w:r>
      <w:r w:rsidR="00B15640">
        <w:rPr>
          <w:rFonts w:eastAsia="SimSun"/>
          <w:lang w:val="en-US"/>
        </w:rPr>
        <w:t xml:space="preserve"> We made the following observations and proposals</w:t>
      </w:r>
      <w:r w:rsidR="00FD45D6">
        <w:rPr>
          <w:rFonts w:eastAsia="SimSun"/>
          <w:lang w:val="en-US"/>
        </w:rPr>
        <w:t xml:space="preserve"> </w:t>
      </w:r>
    </w:p>
    <w:p w14:paraId="11F8C1AF" w14:textId="25A80CBC" w:rsidR="004A5AAC" w:rsidRPr="007C2084" w:rsidRDefault="004A5AAC" w:rsidP="004A5AAC">
      <w:pPr>
        <w:rPr>
          <w:u w:val="single"/>
        </w:rPr>
      </w:pPr>
      <w:r w:rsidRPr="007C2084">
        <w:rPr>
          <w:u w:val="single"/>
        </w:rPr>
        <w:t>GNSS measurements</w:t>
      </w:r>
      <w:r w:rsidR="002970E5">
        <w:rPr>
          <w:u w:val="single"/>
        </w:rPr>
        <w:t xml:space="preserve"> for sporadic short transmissions:</w:t>
      </w:r>
    </w:p>
    <w:p w14:paraId="770DBE85" w14:textId="77777777" w:rsidR="00DB1D58" w:rsidRPr="00DB1D58" w:rsidRDefault="00DB1D58" w:rsidP="00AE47A9">
      <w:pPr>
        <w:pStyle w:val="BodyText"/>
        <w:rPr>
          <w:i/>
          <w:lang w:eastAsia="zh-TW"/>
        </w:rPr>
      </w:pPr>
      <w:r w:rsidRPr="00DB1D58">
        <w:rPr>
          <w:b/>
          <w:i/>
          <w:lang w:eastAsia="zh-TW"/>
        </w:rPr>
        <w:t xml:space="preserve">Observation 1: </w:t>
      </w:r>
      <w:r w:rsidRPr="00DB1D58">
        <w:rPr>
          <w:i/>
          <w:lang w:eastAsia="zh-TW"/>
        </w:rPr>
        <w:t>The validity of the GNSS position fix duration can be in the order of 60 seconds for high-velocity UEs.</w:t>
      </w:r>
    </w:p>
    <w:p w14:paraId="06D51F5F" w14:textId="6552E575" w:rsidR="00AE47A9" w:rsidRPr="00353485" w:rsidRDefault="00AE47A9" w:rsidP="00AE47A9">
      <w:pPr>
        <w:pStyle w:val="BodyText"/>
        <w:rPr>
          <w:i/>
          <w:lang w:eastAsia="zh-TW"/>
        </w:rPr>
      </w:pPr>
      <w:r w:rsidRPr="00AE47A9">
        <w:rPr>
          <w:b/>
          <w:i/>
          <w:lang w:eastAsia="zh-TW"/>
        </w:rPr>
        <w:t>Observation 2</w:t>
      </w:r>
      <w:r>
        <w:rPr>
          <w:i/>
          <w:lang w:eastAsia="zh-TW"/>
        </w:rPr>
        <w:t xml:space="preserve">: </w:t>
      </w:r>
      <w:r w:rsidRPr="00353485">
        <w:rPr>
          <w:i/>
          <w:lang w:eastAsia="zh-TW"/>
        </w:rPr>
        <w:t>Suspend/resume of the connection with UE context stored in UE and network is U</w:t>
      </w:r>
      <w:r>
        <w:rPr>
          <w:i/>
          <w:lang w:eastAsia="zh-TW"/>
        </w:rPr>
        <w:t xml:space="preserve">ser Plane </w:t>
      </w:r>
      <w:r w:rsidRPr="00353485">
        <w:rPr>
          <w:i/>
          <w:lang w:eastAsia="zh-TW"/>
        </w:rPr>
        <w:t>optimization.</w:t>
      </w:r>
    </w:p>
    <w:p w14:paraId="5A52CF2E" w14:textId="77777777" w:rsidR="00FB75C8" w:rsidRPr="00353485" w:rsidRDefault="00FB75C8" w:rsidP="00FB75C8">
      <w:pPr>
        <w:pStyle w:val="BodyText"/>
        <w:rPr>
          <w:i/>
          <w:lang w:eastAsia="zh-TW"/>
        </w:rPr>
      </w:pPr>
      <w:r>
        <w:rPr>
          <w:b/>
          <w:i/>
          <w:lang w:eastAsia="zh-TW"/>
        </w:rPr>
        <w:t>Proposal</w:t>
      </w:r>
      <w:r w:rsidRPr="00353485">
        <w:rPr>
          <w:b/>
          <w:i/>
          <w:lang w:eastAsia="zh-TW"/>
        </w:rPr>
        <w:t xml:space="preserve"> 1</w:t>
      </w:r>
      <w:r w:rsidRPr="00353485">
        <w:rPr>
          <w:i/>
          <w:lang w:eastAsia="zh-TW"/>
        </w:rPr>
        <w:t xml:space="preserve">: For NB-IoT NTN, </w:t>
      </w:r>
      <w:r>
        <w:rPr>
          <w:i/>
          <w:lang w:eastAsia="zh-TW"/>
        </w:rPr>
        <w:t xml:space="preserve">re-use </w:t>
      </w:r>
      <w:r w:rsidRPr="00353485">
        <w:rPr>
          <w:i/>
          <w:lang w:eastAsia="zh-TW"/>
        </w:rPr>
        <w:t xml:space="preserve">Rel-14/16 Release Assistant Indication for fast release of RRC connection: </w:t>
      </w:r>
    </w:p>
    <w:p w14:paraId="4FE3C3AD" w14:textId="77777777" w:rsidR="00AE47A9" w:rsidRPr="009F713B" w:rsidRDefault="00AE47A9" w:rsidP="00AE47A9">
      <w:pPr>
        <w:pStyle w:val="BodyText"/>
        <w:rPr>
          <w:i/>
          <w:lang w:eastAsia="zh-TW"/>
        </w:rPr>
      </w:pPr>
      <w:r>
        <w:rPr>
          <w:b/>
          <w:i/>
          <w:lang w:eastAsia="zh-TW"/>
        </w:rPr>
        <w:t>Proposal</w:t>
      </w:r>
      <w:r w:rsidRPr="009F713B">
        <w:rPr>
          <w:b/>
          <w:i/>
          <w:lang w:eastAsia="zh-TW"/>
        </w:rPr>
        <w:t xml:space="preserve"> 2</w:t>
      </w:r>
      <w:r w:rsidRPr="009F713B">
        <w:rPr>
          <w:i/>
          <w:lang w:eastAsia="zh-TW"/>
        </w:rPr>
        <w:t>: For NB-IoT NTN, Rel-15 UE differentiation for stationary / low-mobility devices can be used to share same understanding in UE and eNB that GNSS measurements are not needed during RRC_CONNECTED.</w:t>
      </w:r>
    </w:p>
    <w:p w14:paraId="169D43EC" w14:textId="77777777" w:rsidR="00AE47A9" w:rsidRPr="00106079" w:rsidRDefault="00AE47A9" w:rsidP="00AE47A9">
      <w:pPr>
        <w:pStyle w:val="BodyText"/>
        <w:rPr>
          <w:i/>
          <w:lang w:eastAsia="zh-TW"/>
        </w:rPr>
      </w:pPr>
      <w:r w:rsidRPr="009F713B">
        <w:rPr>
          <w:b/>
          <w:i/>
          <w:lang w:eastAsia="zh-TW"/>
        </w:rPr>
        <w:t>Proposal 3:</w:t>
      </w:r>
      <w:r w:rsidRPr="009F713B">
        <w:rPr>
          <w:i/>
          <w:lang w:eastAsia="zh-TW"/>
        </w:rPr>
        <w:t xml:space="preserve"> RAN1 </w:t>
      </w:r>
      <w:r>
        <w:rPr>
          <w:i/>
          <w:lang w:eastAsia="zh-TW"/>
        </w:rPr>
        <w:t xml:space="preserve">deprioritize discussions </w:t>
      </w:r>
      <w:r w:rsidRPr="009F713B">
        <w:rPr>
          <w:i/>
          <w:lang w:eastAsia="zh-TW"/>
        </w:rPr>
        <w:t>on the needs to support long connection</w:t>
      </w:r>
      <w:r>
        <w:rPr>
          <w:i/>
          <w:lang w:eastAsia="zh-TW"/>
        </w:rPr>
        <w:t>.</w:t>
      </w:r>
    </w:p>
    <w:p w14:paraId="7E719B3E" w14:textId="77777777" w:rsidR="002970E5" w:rsidRPr="00AE47A9" w:rsidRDefault="002970E5" w:rsidP="002970E5">
      <w:pPr>
        <w:rPr>
          <w:bCs/>
        </w:rPr>
      </w:pPr>
    </w:p>
    <w:p w14:paraId="58B587B9" w14:textId="08BF591B" w:rsidR="00D16D8B" w:rsidRPr="00D16D8B" w:rsidRDefault="00D16D8B" w:rsidP="002970E5">
      <w:pPr>
        <w:rPr>
          <w:bCs/>
          <w:u w:val="single"/>
          <w:lang w:val="en-US"/>
        </w:rPr>
      </w:pPr>
      <w:r w:rsidRPr="00D16D8B">
        <w:rPr>
          <w:bCs/>
          <w:u w:val="single"/>
          <w:lang w:val="en-US"/>
        </w:rPr>
        <w:t>Validity timer for UL synchronization:</w:t>
      </w:r>
    </w:p>
    <w:p w14:paraId="24908E73" w14:textId="77777777" w:rsidR="00D16D8B" w:rsidRPr="00807C4D" w:rsidRDefault="00D16D8B" w:rsidP="00D16D8B">
      <w:pPr>
        <w:pStyle w:val="Doc-text2"/>
        <w:spacing w:after="0"/>
        <w:ind w:left="0" w:firstLine="0"/>
        <w:rPr>
          <w:rFonts w:ascii="Times New Roman" w:eastAsia="+mn-ea" w:hAnsi="Times New Roman" w:cs="Times New Roman"/>
          <w:i/>
          <w:color w:val="000000"/>
          <w:kern w:val="24"/>
          <w:sz w:val="20"/>
          <w:szCs w:val="20"/>
          <w:lang w:val="en-GB"/>
        </w:rPr>
      </w:pPr>
      <w:r w:rsidRPr="00807C4D">
        <w:rPr>
          <w:rFonts w:ascii="Times New Roman" w:eastAsia="+mn-ea" w:hAnsi="Times New Roman" w:cs="Times New Roman"/>
          <w:b/>
          <w:i/>
          <w:color w:val="000000"/>
          <w:kern w:val="24"/>
          <w:sz w:val="20"/>
          <w:szCs w:val="20"/>
          <w:lang w:val="en-GB"/>
        </w:rPr>
        <w:t>Proposal 4</w:t>
      </w:r>
      <w:r w:rsidRPr="00807C4D">
        <w:rPr>
          <w:rFonts w:ascii="Times New Roman" w:eastAsia="+mn-ea" w:hAnsi="Times New Roman" w:cs="Times New Roman"/>
          <w:i/>
          <w:color w:val="000000"/>
          <w:kern w:val="24"/>
          <w:sz w:val="20"/>
          <w:szCs w:val="20"/>
          <w:lang w:val="en-GB"/>
        </w:rPr>
        <w:t>: A single validity timer or separate validity timers are used for satellite ephemeris and common TA parameters.</w:t>
      </w:r>
    </w:p>
    <w:p w14:paraId="7F8212BB" w14:textId="77777777" w:rsidR="00D16D8B" w:rsidRDefault="00D16D8B" w:rsidP="00D16D8B">
      <w:pPr>
        <w:pStyle w:val="Doc-text2"/>
        <w:spacing w:after="0"/>
        <w:ind w:left="0" w:firstLine="0"/>
        <w:rPr>
          <w:rFonts w:ascii="Times New Roman" w:eastAsia="+mn-ea" w:hAnsi="Times New Roman" w:cs="Times New Roman"/>
          <w:b/>
          <w:i/>
          <w:color w:val="000000"/>
          <w:kern w:val="24"/>
          <w:sz w:val="20"/>
          <w:szCs w:val="20"/>
          <w:lang w:val="en-GB"/>
        </w:rPr>
      </w:pPr>
    </w:p>
    <w:p w14:paraId="13933537" w14:textId="5DF8C5F8" w:rsidR="00D16D8B" w:rsidRPr="00D16D8B" w:rsidRDefault="00D16D8B" w:rsidP="00D16D8B">
      <w:pPr>
        <w:pStyle w:val="Doc-text2"/>
        <w:spacing w:after="0"/>
        <w:ind w:left="0" w:firstLine="0"/>
        <w:rPr>
          <w:rFonts w:ascii="Times New Roman" w:eastAsia="+mn-ea" w:hAnsi="Times New Roman" w:cs="Times New Roman"/>
          <w:i/>
          <w:color w:val="000000"/>
          <w:kern w:val="24"/>
          <w:sz w:val="20"/>
          <w:szCs w:val="20"/>
          <w:lang w:val="en-GB"/>
        </w:rPr>
      </w:pPr>
      <w:r w:rsidRPr="00D16D8B">
        <w:rPr>
          <w:rFonts w:ascii="Times New Roman" w:eastAsia="+mn-ea" w:hAnsi="Times New Roman" w:cs="Times New Roman"/>
          <w:b/>
          <w:i/>
          <w:color w:val="000000"/>
          <w:kern w:val="24"/>
          <w:sz w:val="20"/>
          <w:szCs w:val="20"/>
          <w:lang w:val="en-GB"/>
        </w:rPr>
        <w:t xml:space="preserve">Observation </w:t>
      </w:r>
      <w:r w:rsidR="00AE47A9">
        <w:rPr>
          <w:rFonts w:ascii="Times New Roman" w:eastAsia="+mn-ea" w:hAnsi="Times New Roman" w:cs="Times New Roman"/>
          <w:b/>
          <w:i/>
          <w:color w:val="000000"/>
          <w:kern w:val="24"/>
          <w:sz w:val="20"/>
          <w:szCs w:val="20"/>
          <w:lang w:val="en-GB"/>
        </w:rPr>
        <w:t>3</w:t>
      </w:r>
      <w:r w:rsidRPr="00D16D8B">
        <w:rPr>
          <w:rFonts w:ascii="Times New Roman" w:eastAsia="+mn-ea" w:hAnsi="Times New Roman" w:cs="Times New Roman"/>
          <w:i/>
          <w:color w:val="000000"/>
          <w:kern w:val="24"/>
          <w:sz w:val="20"/>
          <w:szCs w:val="20"/>
          <w:lang w:val="en-GB"/>
        </w:rPr>
        <w:t>: Details of satellite ephemeris broadcast on NTN SIB before UE initiates RACH procedure can be further discussed in RAN2.</w:t>
      </w:r>
    </w:p>
    <w:p w14:paraId="116D2DAA" w14:textId="77777777" w:rsidR="00D16D8B" w:rsidRDefault="00D16D8B" w:rsidP="00D16D8B">
      <w:pPr>
        <w:pStyle w:val="Doc-text2"/>
        <w:spacing w:after="0"/>
        <w:ind w:left="0" w:firstLine="0"/>
        <w:rPr>
          <w:rFonts w:ascii="Times New Roman" w:eastAsia="+mn-ea" w:hAnsi="Times New Roman" w:cs="Times New Roman"/>
          <w:color w:val="000000"/>
          <w:kern w:val="24"/>
          <w:sz w:val="20"/>
          <w:szCs w:val="20"/>
          <w:lang w:val="en-GB"/>
        </w:rPr>
      </w:pPr>
    </w:p>
    <w:p w14:paraId="247D8C74" w14:textId="77777777" w:rsidR="00D16D8B" w:rsidRPr="00807C4D" w:rsidRDefault="00D16D8B" w:rsidP="00D16D8B">
      <w:pPr>
        <w:pStyle w:val="Doc-text2"/>
        <w:spacing w:after="0"/>
        <w:ind w:left="0" w:firstLine="0"/>
        <w:rPr>
          <w:rFonts w:ascii="Times New Roman" w:eastAsia="+mn-ea" w:hAnsi="Times New Roman" w:cs="Times New Roman"/>
          <w:i/>
          <w:color w:val="000000"/>
          <w:kern w:val="24"/>
          <w:sz w:val="20"/>
          <w:szCs w:val="20"/>
          <w:lang w:val="en-GB"/>
        </w:rPr>
      </w:pPr>
      <w:r w:rsidRPr="00807C4D">
        <w:rPr>
          <w:rFonts w:ascii="Times New Roman" w:eastAsia="+mn-ea" w:hAnsi="Times New Roman" w:cs="Times New Roman"/>
          <w:b/>
          <w:i/>
          <w:color w:val="000000"/>
          <w:kern w:val="24"/>
          <w:sz w:val="20"/>
          <w:szCs w:val="20"/>
          <w:lang w:val="en-GB"/>
        </w:rPr>
        <w:t>Proposal 5</w:t>
      </w:r>
      <w:r w:rsidRPr="00807C4D">
        <w:rPr>
          <w:rFonts w:ascii="Times New Roman" w:eastAsia="+mn-ea" w:hAnsi="Times New Roman" w:cs="Times New Roman"/>
          <w:i/>
          <w:color w:val="000000"/>
          <w:kern w:val="24"/>
          <w:sz w:val="20"/>
          <w:szCs w:val="20"/>
          <w:lang w:val="en-GB"/>
        </w:rPr>
        <w:t>: UE (re-)start time for the validity timer for UL synchronization</w:t>
      </w:r>
      <w:r>
        <w:rPr>
          <w:rFonts w:ascii="Times New Roman" w:eastAsia="+mn-ea" w:hAnsi="Times New Roman" w:cs="Times New Roman"/>
          <w:i/>
          <w:color w:val="000000"/>
          <w:kern w:val="24"/>
          <w:sz w:val="20"/>
          <w:szCs w:val="20"/>
          <w:lang w:val="en-GB"/>
        </w:rPr>
        <w:t xml:space="preserve"> after</w:t>
      </w:r>
      <w:r w:rsidRPr="00807C4D">
        <w:rPr>
          <w:rFonts w:ascii="Times New Roman" w:eastAsia="+mn-ea" w:hAnsi="Times New Roman" w:cs="Times New Roman"/>
          <w:i/>
          <w:color w:val="000000"/>
          <w:kern w:val="24"/>
          <w:sz w:val="20"/>
          <w:szCs w:val="20"/>
          <w:lang w:val="en-GB"/>
        </w:rPr>
        <w:t xml:space="preserve"> reading satellite ephemeris on NTN SIB immediately before initiating RACH </w:t>
      </w:r>
      <w:r>
        <w:rPr>
          <w:rFonts w:ascii="Times New Roman" w:eastAsia="+mn-ea" w:hAnsi="Times New Roman" w:cs="Times New Roman"/>
          <w:i/>
          <w:color w:val="000000"/>
          <w:kern w:val="24"/>
          <w:sz w:val="20"/>
          <w:szCs w:val="20"/>
          <w:lang w:val="en-GB"/>
        </w:rPr>
        <w:t>procedure</w:t>
      </w:r>
      <w:r w:rsidRPr="00807C4D">
        <w:rPr>
          <w:rFonts w:ascii="Times New Roman" w:eastAsia="+mn-ea" w:hAnsi="Times New Roman" w:cs="Times New Roman"/>
          <w:i/>
          <w:color w:val="000000"/>
          <w:kern w:val="24"/>
          <w:sz w:val="20"/>
          <w:szCs w:val="20"/>
          <w:lang w:val="en-GB"/>
        </w:rPr>
        <w:t>.</w:t>
      </w:r>
    </w:p>
    <w:p w14:paraId="4C744BE6" w14:textId="77777777" w:rsidR="00D16D8B" w:rsidRDefault="00D16D8B" w:rsidP="002970E5">
      <w:pPr>
        <w:rPr>
          <w:bCs/>
          <w:lang w:val="en-US"/>
        </w:rPr>
      </w:pPr>
    </w:p>
    <w:p w14:paraId="1776DD50" w14:textId="77777777" w:rsidR="00D16D8B" w:rsidRPr="00E11FB7" w:rsidRDefault="00D16D8B" w:rsidP="00D16D8B">
      <w:pPr>
        <w:pStyle w:val="BodyText"/>
        <w:rPr>
          <w:i/>
          <w:lang w:eastAsia="zh-TW"/>
        </w:rPr>
      </w:pPr>
      <w:r w:rsidRPr="00E11FB7">
        <w:rPr>
          <w:b/>
          <w:i/>
          <w:lang w:eastAsia="zh-TW"/>
        </w:rPr>
        <w:t xml:space="preserve">Proposal </w:t>
      </w:r>
      <w:r>
        <w:rPr>
          <w:b/>
          <w:i/>
          <w:lang w:eastAsia="zh-TW"/>
        </w:rPr>
        <w:t>6:</w:t>
      </w:r>
      <w:r w:rsidRPr="00E11FB7">
        <w:rPr>
          <w:i/>
          <w:lang w:eastAsia="zh-TW"/>
        </w:rPr>
        <w:t xml:space="preserve"> </w:t>
      </w:r>
      <w:r>
        <w:rPr>
          <w:i/>
          <w:lang w:eastAsia="zh-TW"/>
        </w:rPr>
        <w:t>When</w:t>
      </w:r>
      <w:r w:rsidRPr="00E11FB7">
        <w:rPr>
          <w:i/>
          <w:lang w:eastAsia="zh-TW"/>
        </w:rPr>
        <w:t xml:space="preserve"> </w:t>
      </w:r>
      <w:r>
        <w:rPr>
          <w:i/>
          <w:lang w:eastAsia="zh-TW"/>
        </w:rPr>
        <w:t>validity timer for UL synchronization expires</w:t>
      </w:r>
      <w:r w:rsidRPr="00E11FB7">
        <w:rPr>
          <w:i/>
          <w:lang w:eastAsia="zh-TW"/>
        </w:rPr>
        <w:t>, the network sends UE to Idle using RRCConnectionRelease-NB message and RRCConnectionResume-NB message  with rrc-suspend release cause set.</w:t>
      </w:r>
    </w:p>
    <w:p w14:paraId="22B1BB9B" w14:textId="77777777" w:rsidR="00D16D8B" w:rsidRPr="002970E5" w:rsidRDefault="00D16D8B" w:rsidP="002970E5">
      <w:pPr>
        <w:rPr>
          <w:bCs/>
          <w:lang w:val="en-US"/>
        </w:rPr>
      </w:pPr>
    </w:p>
    <w:p w14:paraId="2B9EA544" w14:textId="47B01DEA" w:rsidR="004A5AAC" w:rsidRPr="007C2084" w:rsidRDefault="004A5AAC" w:rsidP="004A5AAC">
      <w:pPr>
        <w:rPr>
          <w:u w:val="single"/>
        </w:rPr>
      </w:pPr>
      <w:r w:rsidRPr="007C2084">
        <w:rPr>
          <w:u w:val="single"/>
        </w:rPr>
        <w:t>Long U</w:t>
      </w:r>
      <w:r w:rsidR="00E95DF3">
        <w:rPr>
          <w:u w:val="single"/>
        </w:rPr>
        <w:t>L Transmission on PUS</w:t>
      </w:r>
      <w:r w:rsidR="00C75ACA">
        <w:rPr>
          <w:u w:val="single"/>
        </w:rPr>
        <w:t>C</w:t>
      </w:r>
      <w:r w:rsidR="00E95DF3">
        <w:rPr>
          <w:u w:val="single"/>
        </w:rPr>
        <w:t>H:</w:t>
      </w:r>
    </w:p>
    <w:p w14:paraId="404D045F" w14:textId="584BE712" w:rsidR="004602E9" w:rsidRDefault="004602E9" w:rsidP="004602E9">
      <w:pPr>
        <w:rPr>
          <w:i/>
          <w:lang w:eastAsia="zh-CN"/>
        </w:rPr>
      </w:pPr>
      <w:r w:rsidRPr="00B363F1">
        <w:rPr>
          <w:b/>
          <w:i/>
          <w:lang w:eastAsia="zh-CN"/>
        </w:rPr>
        <w:t xml:space="preserve">Observation </w:t>
      </w:r>
      <w:r w:rsidR="00AE47A9">
        <w:rPr>
          <w:b/>
          <w:i/>
          <w:lang w:eastAsia="zh-CN"/>
        </w:rPr>
        <w:t>4</w:t>
      </w:r>
      <w:r w:rsidRPr="00B363F1">
        <w:rPr>
          <w:i/>
          <w:lang w:eastAsia="zh-CN"/>
        </w:rPr>
        <w:t xml:space="preserve">: </w:t>
      </w:r>
      <w:r>
        <w:rPr>
          <w:i/>
          <w:lang w:eastAsia="zh-CN"/>
        </w:rPr>
        <w:t xml:space="preserve">At high elevation angles, </w:t>
      </w:r>
      <w:r w:rsidRPr="00B363F1">
        <w:rPr>
          <w:i/>
          <w:lang w:eastAsia="zh-CN"/>
        </w:rPr>
        <w:t xml:space="preserve">UL transmission segment </w:t>
      </w:r>
      <w:r>
        <w:rPr>
          <w:i/>
          <w:lang w:eastAsia="zh-CN"/>
        </w:rPr>
        <w:t>duration of up to 256 ms can be configured for NPUSCH / PUSCH.</w:t>
      </w:r>
    </w:p>
    <w:p w14:paraId="65AD9A4F" w14:textId="2494D6AE" w:rsidR="004602E9" w:rsidRDefault="004602E9" w:rsidP="004602E9">
      <w:pPr>
        <w:rPr>
          <w:i/>
          <w:lang w:eastAsia="zh-CN"/>
        </w:rPr>
      </w:pPr>
      <w:r w:rsidRPr="00B363F1">
        <w:rPr>
          <w:b/>
          <w:i/>
          <w:lang w:eastAsia="zh-CN"/>
        </w:rPr>
        <w:t xml:space="preserve">Observation </w:t>
      </w:r>
      <w:r w:rsidR="007B5FDB">
        <w:rPr>
          <w:b/>
          <w:i/>
          <w:lang w:eastAsia="zh-CN"/>
        </w:rPr>
        <w:t>5</w:t>
      </w:r>
      <w:r w:rsidRPr="00B363F1">
        <w:rPr>
          <w:i/>
          <w:lang w:eastAsia="zh-CN"/>
        </w:rPr>
        <w:t xml:space="preserve">: </w:t>
      </w:r>
      <w:r>
        <w:rPr>
          <w:i/>
          <w:lang w:eastAsia="zh-CN"/>
        </w:rPr>
        <w:t xml:space="preserve">At low elevation angles, </w:t>
      </w:r>
      <w:r w:rsidRPr="00B363F1">
        <w:rPr>
          <w:i/>
          <w:lang w:eastAsia="zh-CN"/>
        </w:rPr>
        <w:t xml:space="preserve">UL transmission segment </w:t>
      </w:r>
      <w:r>
        <w:rPr>
          <w:i/>
          <w:lang w:eastAsia="zh-CN"/>
        </w:rPr>
        <w:t xml:space="preserve">duration </w:t>
      </w:r>
      <w:r w:rsidRPr="00B363F1">
        <w:rPr>
          <w:i/>
          <w:lang w:eastAsia="zh-CN"/>
        </w:rPr>
        <w:t xml:space="preserve">smaller than 26 ms </w:t>
      </w:r>
      <w:r>
        <w:rPr>
          <w:i/>
          <w:lang w:eastAsia="zh-CN"/>
        </w:rPr>
        <w:t>for NB-IoT and 0.78 us for eMTC can be configured for NPUSCH / PUSCH</w:t>
      </w:r>
      <w:r w:rsidRPr="00B363F1">
        <w:rPr>
          <w:i/>
          <w:lang w:eastAsia="zh-CN"/>
        </w:rPr>
        <w:t xml:space="preserve"> to be consistent with specified transmit timing error Te = 80*Ts= 2.6us </w:t>
      </w:r>
      <w:r>
        <w:rPr>
          <w:i/>
          <w:lang w:eastAsia="zh-CN"/>
        </w:rPr>
        <w:t>and Te=24*Ts =0.78 us respectively in TS 36.133 Table 7.20.2-1</w:t>
      </w:r>
      <w:r w:rsidRPr="00B363F1">
        <w:rPr>
          <w:i/>
          <w:lang w:eastAsia="zh-CN"/>
        </w:rPr>
        <w:t>.</w:t>
      </w:r>
    </w:p>
    <w:p w14:paraId="5005B4D2" w14:textId="77777777" w:rsidR="004602E9" w:rsidRPr="00606168" w:rsidRDefault="004602E9" w:rsidP="004602E9">
      <w:pPr>
        <w:rPr>
          <w:lang w:eastAsia="zh-CN"/>
        </w:rPr>
      </w:pPr>
      <w:r w:rsidRPr="00606168">
        <w:rPr>
          <w:lang w:eastAsia="zh-CN"/>
        </w:rPr>
        <w:t>For NPUSCH/PUSCH:</w:t>
      </w:r>
    </w:p>
    <w:p w14:paraId="1067C2B8" w14:textId="77777777" w:rsidR="007B5FDB" w:rsidRPr="00F05100" w:rsidRDefault="007B5FDB" w:rsidP="007B5FDB">
      <w:pPr>
        <w:rPr>
          <w:i/>
          <w:lang w:eastAsia="zh-CN"/>
        </w:rPr>
      </w:pPr>
      <w:r w:rsidRPr="00F05100">
        <w:rPr>
          <w:b/>
          <w:i/>
          <w:lang w:eastAsia="zh-CN"/>
        </w:rPr>
        <w:t xml:space="preserve">Observation </w:t>
      </w:r>
      <w:r>
        <w:rPr>
          <w:b/>
          <w:i/>
          <w:lang w:eastAsia="zh-CN"/>
        </w:rPr>
        <w:t>6</w:t>
      </w:r>
      <w:r w:rsidRPr="00F05100">
        <w:rPr>
          <w:i/>
          <w:lang w:eastAsia="zh-CN"/>
        </w:rPr>
        <w:t xml:space="preserve">: for NB-IoT </w:t>
      </w:r>
      <w:r>
        <w:rPr>
          <w:i/>
          <w:lang w:eastAsia="zh-CN"/>
        </w:rPr>
        <w:t xml:space="preserve">/ eMTC,  the need to </w:t>
      </w:r>
      <w:r w:rsidRPr="00F05100">
        <w:rPr>
          <w:i/>
          <w:lang w:eastAsia="zh-CN"/>
        </w:rPr>
        <w:t xml:space="preserve">down-scope the </w:t>
      </w:r>
      <w:r>
        <w:rPr>
          <w:i/>
          <w:lang w:eastAsia="zh-CN"/>
        </w:rPr>
        <w:t xml:space="preserve">K </w:t>
      </w:r>
      <w:r w:rsidRPr="00F05100">
        <w:rPr>
          <w:i/>
          <w:lang w:eastAsia="zh-CN"/>
        </w:rPr>
        <w:t xml:space="preserve">candidate values </w:t>
      </w:r>
      <w:r>
        <w:rPr>
          <w:i/>
          <w:lang w:eastAsia="zh-CN"/>
        </w:rPr>
        <w:t>for NPUSCH / PUSCH should be clarified</w:t>
      </w:r>
      <w:r w:rsidRPr="00F05100">
        <w:rPr>
          <w:i/>
          <w:lang w:eastAsia="zh-CN"/>
        </w:rPr>
        <w:t>.</w:t>
      </w:r>
    </w:p>
    <w:p w14:paraId="61BFA9C5" w14:textId="77777777" w:rsidR="004602E9" w:rsidRPr="00606168" w:rsidRDefault="004602E9" w:rsidP="004602E9">
      <w:pPr>
        <w:rPr>
          <w:lang w:eastAsia="zh-CN"/>
        </w:rPr>
      </w:pPr>
      <w:r w:rsidRPr="00606168">
        <w:rPr>
          <w:lang w:eastAsia="zh-CN"/>
        </w:rPr>
        <w:t>For NPRACH:</w:t>
      </w:r>
    </w:p>
    <w:p w14:paraId="3F9F3454" w14:textId="77777777" w:rsidR="007B5FDB" w:rsidRDefault="007B5FDB" w:rsidP="007B5FDB">
      <w:pPr>
        <w:rPr>
          <w:i/>
          <w:lang w:eastAsia="zh-CN"/>
        </w:rPr>
      </w:pPr>
      <w:r w:rsidRPr="00F05100">
        <w:rPr>
          <w:b/>
          <w:i/>
          <w:lang w:eastAsia="zh-CN"/>
        </w:rPr>
        <w:t xml:space="preserve">Observation </w:t>
      </w:r>
      <w:r>
        <w:rPr>
          <w:b/>
          <w:i/>
          <w:lang w:eastAsia="zh-CN"/>
        </w:rPr>
        <w:t>7</w:t>
      </w:r>
      <w:r w:rsidRPr="00F05100">
        <w:rPr>
          <w:i/>
          <w:lang w:eastAsia="zh-CN"/>
        </w:rPr>
        <w:t>: for NB-IoT</w:t>
      </w:r>
      <w:r>
        <w:rPr>
          <w:i/>
          <w:lang w:eastAsia="zh-CN"/>
        </w:rPr>
        <w:t xml:space="preserve">, the need to down-scope </w:t>
      </w:r>
      <w:r w:rsidRPr="00F05100">
        <w:rPr>
          <w:i/>
          <w:lang w:eastAsia="zh-CN"/>
        </w:rPr>
        <w:t xml:space="preserve">the </w:t>
      </w:r>
      <w:r>
        <w:rPr>
          <w:i/>
          <w:lang w:eastAsia="zh-CN"/>
        </w:rPr>
        <w:t xml:space="preserve">K </w:t>
      </w:r>
      <w:r w:rsidRPr="00F05100">
        <w:rPr>
          <w:i/>
          <w:lang w:eastAsia="zh-CN"/>
        </w:rPr>
        <w:t xml:space="preserve">candidate values </w:t>
      </w:r>
      <w:r>
        <w:rPr>
          <w:i/>
          <w:lang w:eastAsia="zh-CN"/>
        </w:rPr>
        <w:t>for NPRACH should be clarified.</w:t>
      </w:r>
    </w:p>
    <w:p w14:paraId="4740A3B3" w14:textId="77777777" w:rsidR="0095391E" w:rsidRDefault="0095391E" w:rsidP="004A5AAC"/>
    <w:p w14:paraId="43200C74" w14:textId="517D50D8" w:rsidR="00E95DF3" w:rsidRPr="00606168" w:rsidRDefault="00606168" w:rsidP="00E95DF3">
      <w:r w:rsidRPr="00606168">
        <w:t xml:space="preserve">New UL gaps for </w:t>
      </w:r>
      <w:r w:rsidR="00E95DF3" w:rsidRPr="00606168">
        <w:t>Long UL Transmission:</w:t>
      </w:r>
    </w:p>
    <w:p w14:paraId="0D8D7DAC" w14:textId="04E2E725" w:rsidR="00606168" w:rsidRPr="006938C3" w:rsidRDefault="00606168" w:rsidP="00606168">
      <w:pPr>
        <w:spacing w:after="0"/>
        <w:jc w:val="both"/>
        <w:rPr>
          <w:i/>
          <w:szCs w:val="22"/>
          <w:lang w:val="en-US"/>
        </w:rPr>
      </w:pPr>
      <w:r w:rsidRPr="006938C3">
        <w:rPr>
          <w:b/>
          <w:i/>
          <w:szCs w:val="22"/>
        </w:rPr>
        <w:t xml:space="preserve">Observation </w:t>
      </w:r>
      <w:r w:rsidR="007B5FDB">
        <w:rPr>
          <w:b/>
          <w:i/>
          <w:szCs w:val="22"/>
        </w:rPr>
        <w:t>8</w:t>
      </w:r>
      <w:r w:rsidRPr="006938C3">
        <w:rPr>
          <w:i/>
          <w:szCs w:val="22"/>
        </w:rPr>
        <w:t>: Assuming a UL transmission segment of several ms or 10 ms, the phase discontinuity could be in the order of several 10s of degrees, which would likely have significant impact on demodulation performance.</w:t>
      </w:r>
    </w:p>
    <w:p w14:paraId="081AF5C5" w14:textId="77777777" w:rsidR="00606168" w:rsidRDefault="00606168" w:rsidP="00606168">
      <w:pPr>
        <w:spacing w:after="0"/>
        <w:jc w:val="both"/>
        <w:rPr>
          <w:b/>
          <w:i/>
          <w:szCs w:val="22"/>
          <w:lang w:val="en-US"/>
        </w:rPr>
      </w:pPr>
    </w:p>
    <w:p w14:paraId="657206A8" w14:textId="77777777" w:rsidR="004B2902" w:rsidRDefault="004B2902" w:rsidP="004B2902">
      <w:pPr>
        <w:spacing w:after="0"/>
        <w:jc w:val="both"/>
        <w:rPr>
          <w:i/>
          <w:szCs w:val="22"/>
          <w:lang w:val="en-US"/>
        </w:rPr>
      </w:pPr>
      <w:r w:rsidRPr="00606168">
        <w:rPr>
          <w:b/>
          <w:i/>
          <w:szCs w:val="22"/>
          <w:lang w:val="en-US"/>
        </w:rPr>
        <w:lastRenderedPageBreak/>
        <w:t xml:space="preserve">Proposal </w:t>
      </w:r>
      <w:r>
        <w:rPr>
          <w:b/>
          <w:i/>
          <w:szCs w:val="22"/>
          <w:lang w:val="en-US"/>
        </w:rPr>
        <w:t>7</w:t>
      </w:r>
      <w:r w:rsidRPr="00606168">
        <w:rPr>
          <w:i/>
          <w:szCs w:val="22"/>
          <w:lang w:val="en-US"/>
        </w:rPr>
        <w:t xml:space="preserve">: For NB-IoT / eMTC, </w:t>
      </w:r>
      <w:r>
        <w:rPr>
          <w:i/>
          <w:szCs w:val="22"/>
          <w:lang w:val="en-US"/>
        </w:rPr>
        <w:t xml:space="preserve">consider the following options for gaps </w:t>
      </w:r>
      <w:r w:rsidRPr="004B2902">
        <w:rPr>
          <w:i/>
          <w:szCs w:val="22"/>
          <w:lang w:val="en-US"/>
        </w:rPr>
        <w:t>between UL transmi</w:t>
      </w:r>
      <w:r>
        <w:rPr>
          <w:i/>
          <w:szCs w:val="22"/>
          <w:lang w:val="en-US"/>
        </w:rPr>
        <w:t>ssion segments for NPUSCH/PUSCH:</w:t>
      </w:r>
    </w:p>
    <w:p w14:paraId="62764DF8" w14:textId="77777777" w:rsidR="004B2902" w:rsidRDefault="004B2902" w:rsidP="004B2902">
      <w:pPr>
        <w:pStyle w:val="ListParagraph"/>
        <w:numPr>
          <w:ilvl w:val="0"/>
          <w:numId w:val="22"/>
        </w:numPr>
        <w:spacing w:after="0"/>
        <w:jc w:val="both"/>
        <w:rPr>
          <w:i/>
          <w:szCs w:val="22"/>
          <w:lang w:val="en-US"/>
        </w:rPr>
      </w:pPr>
      <w:r w:rsidRPr="004B2902">
        <w:rPr>
          <w:i/>
          <w:szCs w:val="22"/>
          <w:lang w:val="en-US"/>
        </w:rPr>
        <w:t xml:space="preserve">Re-use </w:t>
      </w:r>
      <w:r>
        <w:rPr>
          <w:i/>
          <w:szCs w:val="22"/>
          <w:lang w:val="en-US"/>
        </w:rPr>
        <w:t xml:space="preserve">legacy UL compensation gap of </w:t>
      </w:r>
      <w:r w:rsidRPr="004B2902">
        <w:rPr>
          <w:i/>
          <w:szCs w:val="22"/>
          <w:lang w:val="en-US"/>
        </w:rPr>
        <w:t>40 ms.</w:t>
      </w:r>
    </w:p>
    <w:p w14:paraId="6F9A155B" w14:textId="77777777" w:rsidR="004B2902" w:rsidRPr="004B2902" w:rsidRDefault="004B2902" w:rsidP="004B2902">
      <w:pPr>
        <w:pStyle w:val="ListParagraph"/>
        <w:numPr>
          <w:ilvl w:val="0"/>
          <w:numId w:val="22"/>
        </w:numPr>
        <w:spacing w:after="0"/>
        <w:jc w:val="both"/>
        <w:rPr>
          <w:i/>
          <w:szCs w:val="22"/>
          <w:lang w:val="en-US"/>
        </w:rPr>
      </w:pPr>
      <w:r>
        <w:rPr>
          <w:i/>
          <w:szCs w:val="22"/>
          <w:lang w:val="en-US"/>
        </w:rPr>
        <w:t>New gap of 1 ms.</w:t>
      </w:r>
    </w:p>
    <w:p w14:paraId="05324457" w14:textId="77777777" w:rsidR="004B2902" w:rsidRDefault="004B2902" w:rsidP="004B2902">
      <w:pPr>
        <w:spacing w:after="0"/>
        <w:jc w:val="both"/>
        <w:rPr>
          <w:szCs w:val="22"/>
          <w:lang w:val="en-US"/>
        </w:rPr>
      </w:pPr>
    </w:p>
    <w:p w14:paraId="74746FE1" w14:textId="77777777" w:rsidR="004B2902" w:rsidRDefault="004B2902" w:rsidP="004B2902">
      <w:pPr>
        <w:spacing w:after="0"/>
        <w:jc w:val="both"/>
        <w:rPr>
          <w:i/>
          <w:szCs w:val="22"/>
          <w:lang w:val="en-US"/>
        </w:rPr>
      </w:pPr>
      <w:r>
        <w:rPr>
          <w:b/>
          <w:i/>
          <w:szCs w:val="22"/>
          <w:lang w:val="en-US"/>
        </w:rPr>
        <w:t>Proposal 8</w:t>
      </w:r>
      <w:r w:rsidRPr="00606168">
        <w:rPr>
          <w:i/>
          <w:szCs w:val="22"/>
          <w:lang w:val="en-US"/>
        </w:rPr>
        <w:t xml:space="preserve">: For NB-IoT / eMTC, </w:t>
      </w:r>
      <w:r>
        <w:rPr>
          <w:i/>
          <w:szCs w:val="22"/>
          <w:lang w:val="en-US"/>
        </w:rPr>
        <w:t xml:space="preserve">consider the following options for gaps </w:t>
      </w:r>
      <w:r w:rsidRPr="004B2902">
        <w:rPr>
          <w:i/>
          <w:szCs w:val="22"/>
          <w:lang w:val="en-US"/>
        </w:rPr>
        <w:t>between UL transmi</w:t>
      </w:r>
      <w:r>
        <w:rPr>
          <w:i/>
          <w:szCs w:val="22"/>
          <w:lang w:val="en-US"/>
        </w:rPr>
        <w:t>ssion segments for NPRACH:</w:t>
      </w:r>
    </w:p>
    <w:p w14:paraId="31F5065F" w14:textId="77777777" w:rsidR="004B2902" w:rsidRDefault="004B2902" w:rsidP="004B2902">
      <w:pPr>
        <w:pStyle w:val="ListParagraph"/>
        <w:numPr>
          <w:ilvl w:val="0"/>
          <w:numId w:val="22"/>
        </w:numPr>
        <w:spacing w:after="0"/>
        <w:jc w:val="both"/>
        <w:rPr>
          <w:i/>
          <w:szCs w:val="22"/>
          <w:lang w:val="en-US"/>
        </w:rPr>
      </w:pPr>
      <w:r w:rsidRPr="004B2902">
        <w:rPr>
          <w:i/>
          <w:szCs w:val="22"/>
          <w:lang w:val="en-US"/>
        </w:rPr>
        <w:t xml:space="preserve">Re-use </w:t>
      </w:r>
      <w:r>
        <w:rPr>
          <w:i/>
          <w:szCs w:val="22"/>
          <w:lang w:val="en-US"/>
        </w:rPr>
        <w:t xml:space="preserve">legacy UL compensation gap of </w:t>
      </w:r>
      <w:r w:rsidRPr="004B2902">
        <w:rPr>
          <w:i/>
          <w:szCs w:val="22"/>
          <w:lang w:val="en-US"/>
        </w:rPr>
        <w:t>40 ms.</w:t>
      </w:r>
    </w:p>
    <w:p w14:paraId="20023943" w14:textId="77777777" w:rsidR="004B2902" w:rsidRPr="004B2902" w:rsidRDefault="004B2902" w:rsidP="004B2902">
      <w:pPr>
        <w:pStyle w:val="ListParagraph"/>
        <w:numPr>
          <w:ilvl w:val="0"/>
          <w:numId w:val="22"/>
        </w:numPr>
        <w:spacing w:after="0"/>
        <w:jc w:val="both"/>
        <w:rPr>
          <w:i/>
          <w:szCs w:val="22"/>
          <w:lang w:val="en-US"/>
        </w:rPr>
      </w:pPr>
      <w:r>
        <w:rPr>
          <w:i/>
          <w:szCs w:val="22"/>
          <w:lang w:val="en-US"/>
        </w:rPr>
        <w:t>New gap of 1 ms.</w:t>
      </w:r>
    </w:p>
    <w:p w14:paraId="0782EC46" w14:textId="77777777" w:rsidR="0095391E" w:rsidRDefault="0095391E" w:rsidP="0095391E">
      <w:pPr>
        <w:spacing w:after="0"/>
        <w:jc w:val="both"/>
        <w:rPr>
          <w:szCs w:val="22"/>
          <w:lang w:val="en-US"/>
        </w:rPr>
      </w:pPr>
      <w:bookmarkStart w:id="3" w:name="_GoBack"/>
      <w:bookmarkEnd w:id="3"/>
    </w:p>
    <w:p w14:paraId="3E2C43D7" w14:textId="77777777" w:rsidR="00C75ACA" w:rsidRDefault="00C75ACA" w:rsidP="0095391E">
      <w:pPr>
        <w:spacing w:after="0"/>
        <w:jc w:val="both"/>
        <w:rPr>
          <w:szCs w:val="22"/>
          <w:lang w:val="en-US"/>
        </w:rPr>
      </w:pPr>
    </w:p>
    <w:p w14:paraId="4DD0A261" w14:textId="30EA3718" w:rsidR="00FB5E7F" w:rsidRDefault="00FB5E7F" w:rsidP="007279AC">
      <w:pPr>
        <w:spacing w:line="276" w:lineRule="auto"/>
        <w:rPr>
          <w:rFonts w:eastAsia="SimSun"/>
          <w:lang w:val="en-US"/>
        </w:rPr>
      </w:pPr>
      <w:r w:rsidRPr="00FB5E7F">
        <w:rPr>
          <w:rFonts w:eastAsia="SimSun"/>
          <w:u w:val="single"/>
          <w:lang w:val="en-US"/>
        </w:rPr>
        <w:t>DL Synchronization</w:t>
      </w:r>
      <w:r>
        <w:rPr>
          <w:rFonts w:eastAsia="SimSun"/>
          <w:lang w:val="en-US"/>
        </w:rPr>
        <w:t>:</w:t>
      </w:r>
    </w:p>
    <w:p w14:paraId="2450732E" w14:textId="096ECE40" w:rsidR="00FB5E7F" w:rsidRPr="00FB5E7F" w:rsidRDefault="003D2916" w:rsidP="00FB5E7F">
      <w:pPr>
        <w:spacing w:after="0"/>
        <w:jc w:val="both"/>
        <w:rPr>
          <w:i/>
          <w:szCs w:val="22"/>
        </w:rPr>
      </w:pPr>
      <w:r>
        <w:rPr>
          <w:b/>
          <w:i/>
          <w:szCs w:val="22"/>
        </w:rPr>
        <w:t xml:space="preserve">Proposal </w:t>
      </w:r>
      <w:r w:rsidR="007B5FDB">
        <w:rPr>
          <w:b/>
          <w:i/>
          <w:szCs w:val="22"/>
        </w:rPr>
        <w:t>9</w:t>
      </w:r>
      <w:r w:rsidR="00FB5E7F" w:rsidRPr="00FB5E7F">
        <w:rPr>
          <w:i/>
          <w:szCs w:val="22"/>
        </w:rPr>
        <w:t>: New channel raster of 200 kHz is supported.</w:t>
      </w:r>
    </w:p>
    <w:p w14:paraId="2A559963" w14:textId="77777777" w:rsidR="00FB5E7F" w:rsidRDefault="00FB5E7F" w:rsidP="007279AC">
      <w:pPr>
        <w:spacing w:line="276" w:lineRule="auto"/>
        <w:rPr>
          <w:rFonts w:eastAsia="SimSun"/>
          <w:lang w:val="en-US"/>
        </w:rPr>
      </w:pPr>
    </w:p>
    <w:p w14:paraId="7F7CEB46" w14:textId="6053C367" w:rsidR="007311AE" w:rsidRPr="007311AE" w:rsidRDefault="007311AE" w:rsidP="007279AC">
      <w:pPr>
        <w:spacing w:line="276" w:lineRule="auto"/>
        <w:rPr>
          <w:rFonts w:eastAsia="SimSun"/>
          <w:u w:val="single"/>
          <w:lang w:val="en-US"/>
        </w:rPr>
      </w:pPr>
      <w:r w:rsidRPr="007311AE">
        <w:rPr>
          <w:rFonts w:eastAsia="SimSun"/>
          <w:u w:val="single"/>
          <w:lang w:val="en-US"/>
        </w:rPr>
        <w:t>Synchronization aspects common to IoT NTN and NR NTN:</w:t>
      </w:r>
    </w:p>
    <w:p w14:paraId="18223557" w14:textId="28B5385B" w:rsidR="007311AE" w:rsidRPr="00506247" w:rsidRDefault="007B5FDB" w:rsidP="007311AE">
      <w:pPr>
        <w:spacing w:after="0"/>
        <w:jc w:val="both"/>
        <w:rPr>
          <w:i/>
          <w:szCs w:val="22"/>
        </w:rPr>
      </w:pPr>
      <w:r>
        <w:rPr>
          <w:b/>
          <w:i/>
          <w:szCs w:val="22"/>
        </w:rPr>
        <w:t>Proposal 10</w:t>
      </w:r>
      <w:r w:rsidR="007311AE" w:rsidRPr="00506247">
        <w:rPr>
          <w:b/>
          <w:i/>
          <w:szCs w:val="22"/>
        </w:rPr>
        <w:t>:</w:t>
      </w:r>
      <w:r w:rsidR="007311AE" w:rsidRPr="00506247">
        <w:rPr>
          <w:i/>
          <w:szCs w:val="22"/>
        </w:rPr>
        <w:t xml:space="preserve"> For NB-IoT NTN, NTA update base</w:t>
      </w:r>
      <w:r w:rsidR="007311AE">
        <w:rPr>
          <w:i/>
          <w:szCs w:val="22"/>
        </w:rPr>
        <w:t>d on TA Command </w:t>
      </w:r>
      <w:r w:rsidR="007311AE" w:rsidRPr="00506247">
        <w:rPr>
          <w:i/>
          <w:szCs w:val="22"/>
        </w:rPr>
        <w:t>field in msg2 and MAC CE TA command is used for UL timing alignment correction as follows:</w:t>
      </w:r>
    </w:p>
    <w:p w14:paraId="7365111C" w14:textId="77777777" w:rsidR="007311AE" w:rsidRPr="00506247" w:rsidRDefault="007311AE" w:rsidP="00C65D27">
      <w:pPr>
        <w:numPr>
          <w:ilvl w:val="0"/>
          <w:numId w:val="21"/>
        </w:numPr>
        <w:spacing w:after="0"/>
        <w:jc w:val="both"/>
        <w:rPr>
          <w:i/>
          <w:szCs w:val="22"/>
        </w:rPr>
      </w:pPr>
      <w:r w:rsidRPr="00506247">
        <w:rPr>
          <w:i/>
          <w:szCs w:val="22"/>
        </w:rPr>
        <w:t>No extension on TAC 11-bit field in Random Access Response (TS 36.213 Section 16.1.2)</w:t>
      </w:r>
    </w:p>
    <w:p w14:paraId="074E5C75" w14:textId="77777777" w:rsidR="007311AE" w:rsidRPr="00506247" w:rsidRDefault="007311AE" w:rsidP="00C65D27">
      <w:pPr>
        <w:numPr>
          <w:ilvl w:val="0"/>
          <w:numId w:val="21"/>
        </w:numPr>
        <w:spacing w:after="0"/>
        <w:jc w:val="both"/>
        <w:rPr>
          <w:i/>
          <w:szCs w:val="22"/>
        </w:rPr>
      </w:pPr>
      <w:r w:rsidRPr="00506247">
        <w:rPr>
          <w:i/>
          <w:szCs w:val="22"/>
        </w:rPr>
        <w:t>When TAC (TA) in Msg2 is received, UE first adjustment and N</w:t>
      </w:r>
      <w:r w:rsidRPr="00506247">
        <w:rPr>
          <w:i/>
          <w:szCs w:val="22"/>
          <w:vertAlign w:val="subscript"/>
        </w:rPr>
        <w:t>TA</w:t>
      </w:r>
      <w:r w:rsidRPr="00506247">
        <w:rPr>
          <w:i/>
          <w:szCs w:val="22"/>
        </w:rPr>
        <w:t xml:space="preserve"> is adjusted as follows: </w:t>
      </w:r>
      <w:r w:rsidRPr="00506247">
        <w:rPr>
          <w:i/>
          <w:iCs/>
          <w:szCs w:val="22"/>
        </w:rPr>
        <w:t>N</w:t>
      </w:r>
      <w:r w:rsidRPr="00506247">
        <w:rPr>
          <w:i/>
          <w:iCs/>
          <w:szCs w:val="22"/>
          <w:vertAlign w:val="subscript"/>
        </w:rPr>
        <w:t>TA,new</w:t>
      </w:r>
      <w:r w:rsidRPr="00506247">
        <w:rPr>
          <w:i/>
          <w:szCs w:val="22"/>
        </w:rPr>
        <w:t xml:space="preserve"> = </w:t>
      </w:r>
      <w:r w:rsidRPr="00506247">
        <w:rPr>
          <w:i/>
          <w:iCs/>
          <w:szCs w:val="22"/>
        </w:rPr>
        <w:t>N</w:t>
      </w:r>
      <w:r w:rsidRPr="00506247">
        <w:rPr>
          <w:i/>
          <w:iCs/>
          <w:szCs w:val="22"/>
          <w:vertAlign w:val="subscript"/>
        </w:rPr>
        <w:t>TA,old</w:t>
      </w:r>
      <w:r w:rsidRPr="00506247">
        <w:rPr>
          <w:i/>
          <w:szCs w:val="22"/>
        </w:rPr>
        <w:t xml:space="preserve"> + </w:t>
      </w:r>
      <w:r w:rsidRPr="00F83B1A">
        <w:rPr>
          <w:i/>
          <w:iCs/>
          <w:szCs w:val="22"/>
        </w:rPr>
        <w:t xml:space="preserve"> </w:t>
      </w:r>
      <w:r w:rsidRPr="00506247">
        <w:rPr>
          <w:i/>
          <w:iCs/>
          <w:szCs w:val="22"/>
        </w:rPr>
        <w:t>T</w:t>
      </w:r>
      <w:r w:rsidRPr="00506247">
        <w:rPr>
          <w:i/>
          <w:iCs/>
          <w:szCs w:val="22"/>
          <w:vertAlign w:val="subscript"/>
        </w:rPr>
        <w:t>A</w:t>
      </w:r>
      <w:r w:rsidRPr="00506247">
        <w:rPr>
          <w:i/>
          <w:szCs w:val="22"/>
        </w:rPr>
        <w:t xml:space="preserve"> </w:t>
      </w:r>
      <w:r w:rsidRPr="00506247">
        <w:rPr>
          <w:i/>
          <w:szCs w:val="22"/>
        </w:rPr>
        <w:sym w:font="Symbol" w:char="F0B4"/>
      </w:r>
      <w:r w:rsidRPr="00506247">
        <w:rPr>
          <w:i/>
          <w:szCs w:val="22"/>
        </w:rPr>
        <w:t>16, FFS: the value of N</w:t>
      </w:r>
      <w:r w:rsidRPr="00506247">
        <w:rPr>
          <w:i/>
          <w:szCs w:val="22"/>
          <w:vertAlign w:val="subscript"/>
        </w:rPr>
        <w:t>TA_old</w:t>
      </w:r>
      <w:r w:rsidRPr="00506247">
        <w:rPr>
          <w:i/>
          <w:szCs w:val="22"/>
        </w:rPr>
        <w:t>, where T</w:t>
      </w:r>
      <w:r w:rsidRPr="00506247">
        <w:rPr>
          <w:i/>
          <w:szCs w:val="22"/>
          <w:vertAlign w:val="subscript"/>
        </w:rPr>
        <w:t>A</w:t>
      </w:r>
      <w:r w:rsidRPr="00506247">
        <w:rPr>
          <w:i/>
          <w:szCs w:val="22"/>
        </w:rPr>
        <w:t xml:space="preserve"> is the timing advance command in msg2.</w:t>
      </w:r>
    </w:p>
    <w:p w14:paraId="643D9C97" w14:textId="77777777" w:rsidR="007311AE" w:rsidRPr="00506247" w:rsidRDefault="007311AE" w:rsidP="00C65D27">
      <w:pPr>
        <w:numPr>
          <w:ilvl w:val="0"/>
          <w:numId w:val="21"/>
        </w:numPr>
        <w:spacing w:after="0"/>
        <w:jc w:val="both"/>
        <w:rPr>
          <w:i/>
          <w:szCs w:val="22"/>
        </w:rPr>
      </w:pPr>
      <w:r w:rsidRPr="00506247">
        <w:rPr>
          <w:i/>
          <w:szCs w:val="22"/>
        </w:rPr>
        <w:t xml:space="preserve">In other cases, a 6-bit timing advance command, </w:t>
      </w:r>
      <w:r w:rsidRPr="00506247">
        <w:rPr>
          <w:i/>
          <w:iCs/>
          <w:szCs w:val="22"/>
        </w:rPr>
        <w:t>T</w:t>
      </w:r>
      <w:r w:rsidRPr="00506247">
        <w:rPr>
          <w:i/>
          <w:iCs/>
          <w:szCs w:val="22"/>
          <w:vertAlign w:val="subscript"/>
        </w:rPr>
        <w:t>A</w:t>
      </w:r>
      <w:r w:rsidRPr="00506247">
        <w:rPr>
          <w:i/>
          <w:szCs w:val="22"/>
        </w:rPr>
        <w:t xml:space="preserve">, indicates adjustment of the current </w:t>
      </w:r>
      <w:r w:rsidRPr="00506247">
        <w:rPr>
          <w:i/>
          <w:iCs/>
          <w:szCs w:val="22"/>
        </w:rPr>
        <w:t>N</w:t>
      </w:r>
      <w:r w:rsidRPr="00506247">
        <w:rPr>
          <w:i/>
          <w:iCs/>
          <w:szCs w:val="22"/>
          <w:vertAlign w:val="subscript"/>
        </w:rPr>
        <w:t>TA</w:t>
      </w:r>
      <w:r w:rsidRPr="00506247">
        <w:rPr>
          <w:i/>
          <w:iCs/>
          <w:szCs w:val="22"/>
        </w:rPr>
        <w:t xml:space="preserve"> </w:t>
      </w:r>
      <w:r w:rsidRPr="00506247">
        <w:rPr>
          <w:i/>
          <w:szCs w:val="22"/>
        </w:rPr>
        <w:t xml:space="preserve">value, </w:t>
      </w:r>
      <w:r w:rsidRPr="00506247">
        <w:rPr>
          <w:i/>
          <w:iCs/>
          <w:szCs w:val="22"/>
        </w:rPr>
        <w:t>N</w:t>
      </w:r>
      <w:r w:rsidRPr="00506247">
        <w:rPr>
          <w:i/>
          <w:iCs/>
          <w:szCs w:val="22"/>
          <w:vertAlign w:val="subscript"/>
        </w:rPr>
        <w:t>TA,old</w:t>
      </w:r>
      <w:r w:rsidRPr="00506247">
        <w:rPr>
          <w:i/>
          <w:szCs w:val="22"/>
        </w:rPr>
        <w:t xml:space="preserve">, to the new </w:t>
      </w:r>
      <w:r w:rsidRPr="00506247">
        <w:rPr>
          <w:i/>
          <w:iCs/>
          <w:szCs w:val="22"/>
        </w:rPr>
        <w:t>N</w:t>
      </w:r>
      <w:r w:rsidRPr="00506247">
        <w:rPr>
          <w:i/>
          <w:iCs/>
          <w:szCs w:val="22"/>
          <w:vertAlign w:val="subscript"/>
        </w:rPr>
        <w:t>TA</w:t>
      </w:r>
      <w:r w:rsidRPr="00506247">
        <w:rPr>
          <w:i/>
          <w:iCs/>
          <w:szCs w:val="22"/>
        </w:rPr>
        <w:t xml:space="preserve"> </w:t>
      </w:r>
      <w:r w:rsidRPr="00506247">
        <w:rPr>
          <w:i/>
          <w:szCs w:val="22"/>
        </w:rPr>
        <w:t xml:space="preserve">value, </w:t>
      </w:r>
      <w:r w:rsidRPr="00506247">
        <w:rPr>
          <w:i/>
          <w:iCs/>
          <w:szCs w:val="22"/>
        </w:rPr>
        <w:t>N</w:t>
      </w:r>
      <w:r w:rsidRPr="00506247">
        <w:rPr>
          <w:i/>
          <w:iCs/>
          <w:szCs w:val="22"/>
          <w:vertAlign w:val="subscript"/>
        </w:rPr>
        <w:t>TA,new</w:t>
      </w:r>
      <w:r w:rsidRPr="00506247">
        <w:rPr>
          <w:i/>
          <w:szCs w:val="22"/>
        </w:rPr>
        <w:t xml:space="preserve">, by index values of </w:t>
      </w:r>
      <w:r w:rsidRPr="00506247">
        <w:rPr>
          <w:i/>
          <w:iCs/>
          <w:szCs w:val="22"/>
        </w:rPr>
        <w:t>T</w:t>
      </w:r>
      <w:r w:rsidRPr="00506247">
        <w:rPr>
          <w:i/>
          <w:iCs/>
          <w:szCs w:val="22"/>
          <w:vertAlign w:val="subscript"/>
        </w:rPr>
        <w:t>A</w:t>
      </w:r>
      <w:r w:rsidRPr="00506247">
        <w:rPr>
          <w:i/>
          <w:szCs w:val="22"/>
        </w:rPr>
        <w:t xml:space="preserve"> = 0, 1, 2,..., 63, where </w:t>
      </w:r>
      <w:r w:rsidRPr="00506247">
        <w:rPr>
          <w:i/>
          <w:iCs/>
          <w:szCs w:val="22"/>
        </w:rPr>
        <w:t>N</w:t>
      </w:r>
      <w:r w:rsidRPr="00506247">
        <w:rPr>
          <w:i/>
          <w:iCs/>
          <w:szCs w:val="22"/>
          <w:vertAlign w:val="subscript"/>
        </w:rPr>
        <w:t>TA,new</w:t>
      </w:r>
      <w:r w:rsidRPr="00506247">
        <w:rPr>
          <w:i/>
          <w:szCs w:val="22"/>
        </w:rPr>
        <w:t xml:space="preserve"> = </w:t>
      </w:r>
      <w:r w:rsidRPr="00506247">
        <w:rPr>
          <w:i/>
          <w:iCs/>
          <w:szCs w:val="22"/>
        </w:rPr>
        <w:t>N</w:t>
      </w:r>
      <w:r w:rsidRPr="00506247">
        <w:rPr>
          <w:i/>
          <w:iCs/>
          <w:szCs w:val="22"/>
          <w:vertAlign w:val="subscript"/>
        </w:rPr>
        <w:t>TA,old</w:t>
      </w:r>
      <w:r w:rsidRPr="00506247">
        <w:rPr>
          <w:i/>
          <w:szCs w:val="22"/>
        </w:rPr>
        <w:t xml:space="preserve"> + (</w:t>
      </w:r>
      <w:r w:rsidRPr="00506247">
        <w:rPr>
          <w:i/>
          <w:iCs/>
          <w:szCs w:val="22"/>
        </w:rPr>
        <w:t>T</w:t>
      </w:r>
      <w:r w:rsidRPr="00506247">
        <w:rPr>
          <w:i/>
          <w:iCs/>
          <w:szCs w:val="22"/>
          <w:vertAlign w:val="subscript"/>
        </w:rPr>
        <w:t>A</w:t>
      </w:r>
      <w:r w:rsidRPr="00506247">
        <w:rPr>
          <w:i/>
          <w:szCs w:val="22"/>
        </w:rPr>
        <w:t xml:space="preserve"> </w:t>
      </w:r>
      <w:r w:rsidRPr="00506247">
        <w:rPr>
          <w:i/>
          <w:szCs w:val="22"/>
        </w:rPr>
        <w:sym w:font="Symbol" w:char="F02D"/>
      </w:r>
      <w:r w:rsidRPr="00506247">
        <w:rPr>
          <w:i/>
          <w:szCs w:val="22"/>
        </w:rPr>
        <w:t>31)</w:t>
      </w:r>
      <w:r w:rsidRPr="00506247">
        <w:rPr>
          <w:i/>
          <w:szCs w:val="22"/>
        </w:rPr>
        <w:sym w:font="Symbol" w:char="F0B4"/>
      </w:r>
      <w:r w:rsidRPr="00506247">
        <w:rPr>
          <w:i/>
          <w:szCs w:val="22"/>
        </w:rPr>
        <w:t xml:space="preserve">16. Here, adjustment of </w:t>
      </w:r>
      <w:r w:rsidRPr="00506247">
        <w:rPr>
          <w:i/>
          <w:iCs/>
          <w:szCs w:val="22"/>
        </w:rPr>
        <w:t>N</w:t>
      </w:r>
      <w:r w:rsidRPr="00506247">
        <w:rPr>
          <w:i/>
          <w:iCs/>
          <w:szCs w:val="22"/>
          <w:vertAlign w:val="subscript"/>
        </w:rPr>
        <w:t>TA</w:t>
      </w:r>
      <w:r w:rsidRPr="00506247">
        <w:rPr>
          <w:i/>
          <w:szCs w:val="22"/>
        </w:rPr>
        <w:t xml:space="preserve"> value by a positive or a negative amount indicates advancing or delaying the uplink transmission timing by a given amount respectively.</w:t>
      </w:r>
    </w:p>
    <w:p w14:paraId="765AE578" w14:textId="77777777" w:rsidR="007311AE" w:rsidRPr="007311AE" w:rsidRDefault="007311AE" w:rsidP="007279AC">
      <w:pPr>
        <w:spacing w:line="276" w:lineRule="auto"/>
        <w:rPr>
          <w:rFonts w:eastAsia="SimSun"/>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4AB37D91" w14:textId="09F91DDE" w:rsidR="007564BD" w:rsidRPr="007564BD" w:rsidRDefault="001D7EB5" w:rsidP="007564BD">
      <w:pPr>
        <w:pStyle w:val="ListParagraph"/>
        <w:numPr>
          <w:ilvl w:val="0"/>
          <w:numId w:val="2"/>
        </w:numPr>
        <w:rPr>
          <w:lang w:val="en-US"/>
        </w:rPr>
      </w:pPr>
      <w:r>
        <w:rPr>
          <w:lang w:val="en-US"/>
        </w:rPr>
        <w:t>RP-211601</w:t>
      </w:r>
      <w:r w:rsidR="007564BD" w:rsidRPr="007564BD">
        <w:rPr>
          <w:lang w:val="en-US"/>
        </w:rPr>
        <w:t>, “NB-IoT/eTMC su</w:t>
      </w:r>
      <w:r>
        <w:rPr>
          <w:lang w:val="en-US"/>
        </w:rPr>
        <w:t>pport for NTN”, MediaTek, RAN#92</w:t>
      </w:r>
      <w:r w:rsidR="007564BD" w:rsidRPr="007564BD">
        <w:rPr>
          <w:lang w:val="en-US"/>
        </w:rPr>
        <w:t xml:space="preserve">-e, </w:t>
      </w:r>
      <w:r>
        <w:rPr>
          <w:lang w:val="en-US"/>
        </w:rPr>
        <w:t>May</w:t>
      </w:r>
      <w:r w:rsidR="007564BD" w:rsidRPr="007564BD">
        <w:rPr>
          <w:lang w:val="en-US"/>
        </w:rPr>
        <w:t xml:space="preserve"> 2021</w:t>
      </w:r>
    </w:p>
    <w:p w14:paraId="269C4F3F" w14:textId="2F89D4BE" w:rsidR="00A300F0" w:rsidRDefault="00737201" w:rsidP="001D7EB5">
      <w:pPr>
        <w:pStyle w:val="ListParagraph"/>
        <w:numPr>
          <w:ilvl w:val="0"/>
          <w:numId w:val="2"/>
        </w:numPr>
        <w:rPr>
          <w:lang w:val="en-US"/>
        </w:rPr>
      </w:pPr>
      <w:r>
        <w:rPr>
          <w:lang w:val="en-US"/>
        </w:rPr>
        <w:t>R1-2108640</w:t>
      </w:r>
      <w:r w:rsidR="001D7EB5">
        <w:rPr>
          <w:lang w:val="en-US"/>
        </w:rPr>
        <w:t xml:space="preserve">, Moderator (MediaTek), </w:t>
      </w:r>
      <w:r w:rsidR="001D7EB5" w:rsidRPr="001D7EB5">
        <w:rPr>
          <w:lang w:val="en-US"/>
        </w:rPr>
        <w:t>S</w:t>
      </w:r>
      <w:r>
        <w:rPr>
          <w:lang w:val="en-US"/>
        </w:rPr>
        <w:t>ummary #7</w:t>
      </w:r>
      <w:r w:rsidR="001D7EB5">
        <w:rPr>
          <w:lang w:val="en-US"/>
        </w:rPr>
        <w:t xml:space="preserve"> of AI 8.15.2 </w:t>
      </w:r>
      <w:r w:rsidR="001D7EB5" w:rsidRPr="001D7EB5">
        <w:rPr>
          <w:lang w:val="en-US"/>
        </w:rPr>
        <w:t>Enhancements to time and frequency</w:t>
      </w:r>
      <w:r>
        <w:rPr>
          <w:lang w:val="en-US"/>
        </w:rPr>
        <w:t xml:space="preserve"> synchronization, RAN1#106</w:t>
      </w:r>
      <w:r w:rsidR="001D7EB5">
        <w:rPr>
          <w:lang w:val="en-US"/>
        </w:rPr>
        <w:t xml:space="preserve">e, </w:t>
      </w:r>
      <w:r>
        <w:rPr>
          <w:lang w:val="en-US"/>
        </w:rPr>
        <w:t>august</w:t>
      </w:r>
      <w:r w:rsidR="001D7EB5">
        <w:rPr>
          <w:lang w:val="en-US"/>
        </w:rPr>
        <w:t xml:space="preserve"> 2021</w:t>
      </w:r>
    </w:p>
    <w:p w14:paraId="403C50E5" w14:textId="315EA6A8" w:rsidR="00106079" w:rsidRDefault="00106079" w:rsidP="00106079">
      <w:pPr>
        <w:pStyle w:val="ListParagraph"/>
        <w:numPr>
          <w:ilvl w:val="0"/>
          <w:numId w:val="2"/>
        </w:numPr>
        <w:rPr>
          <w:lang w:val="en-US"/>
        </w:rPr>
      </w:pPr>
      <w:r>
        <w:rPr>
          <w:lang w:val="en-US"/>
        </w:rPr>
        <w:t>R1-2107067, MediaTek, “</w:t>
      </w:r>
      <w:r w:rsidRPr="00106079">
        <w:rPr>
          <w:lang w:val="en-US"/>
        </w:rPr>
        <w:t>Time and frequency synchronization Enhancements in IoT NTN</w:t>
      </w:r>
      <w:r>
        <w:rPr>
          <w:lang w:val="en-US"/>
        </w:rPr>
        <w:t>”, RAN1#106e, august 2021</w:t>
      </w:r>
    </w:p>
    <w:p w14:paraId="68D42591" w14:textId="77777777" w:rsidR="00771F0E" w:rsidRPr="00771F0E" w:rsidRDefault="00771F0E" w:rsidP="00771F0E">
      <w:pPr>
        <w:rPr>
          <w:lang w:val="en-US"/>
        </w:rPr>
      </w:pPr>
    </w:p>
    <w:p w14:paraId="6281EB94" w14:textId="77777777" w:rsidR="00D869A4" w:rsidRDefault="00D869A4" w:rsidP="00823970">
      <w:pPr>
        <w:rPr>
          <w:lang w:val="en-US" w:eastAsia="zh-TW"/>
        </w:rPr>
      </w:pPr>
    </w:p>
    <w:sectPr w:rsidR="00D869A4" w:rsidSect="00FB5E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44537" w14:textId="77777777" w:rsidR="00B43657" w:rsidRDefault="00B43657">
      <w:r>
        <w:separator/>
      </w:r>
    </w:p>
  </w:endnote>
  <w:endnote w:type="continuationSeparator" w:id="0">
    <w:p w14:paraId="3AA143FF" w14:textId="77777777" w:rsidR="00B43657" w:rsidRDefault="00B4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D55E9" w14:textId="77777777" w:rsidR="00B43657" w:rsidRDefault="00B43657">
      <w:r>
        <w:separator/>
      </w:r>
    </w:p>
  </w:footnote>
  <w:footnote w:type="continuationSeparator" w:id="0">
    <w:p w14:paraId="30B38EAB" w14:textId="77777777" w:rsidR="00B43657" w:rsidRDefault="00B43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5903F6"/>
    <w:multiLevelType w:val="hybridMultilevel"/>
    <w:tmpl w:val="283C1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566F06"/>
    <w:multiLevelType w:val="hybridMultilevel"/>
    <w:tmpl w:val="EF88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1636C6"/>
    <w:multiLevelType w:val="hybridMultilevel"/>
    <w:tmpl w:val="5B16D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1D37F9"/>
    <w:multiLevelType w:val="hybridMultilevel"/>
    <w:tmpl w:val="04A20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8139BE"/>
    <w:multiLevelType w:val="hybridMultilevel"/>
    <w:tmpl w:val="EFB82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2C44F4"/>
    <w:multiLevelType w:val="hybridMultilevel"/>
    <w:tmpl w:val="2188A43A"/>
    <w:lvl w:ilvl="0" w:tplc="F460C7BA">
      <w:start w:val="1"/>
      <w:numFmt w:val="bullet"/>
      <w:lvlText w:val="•"/>
      <w:lvlJc w:val="left"/>
      <w:pPr>
        <w:tabs>
          <w:tab w:val="num" w:pos="360"/>
        </w:tabs>
        <w:ind w:left="360" w:hanging="360"/>
      </w:pPr>
      <w:rPr>
        <w:rFonts w:ascii="Arial" w:hAnsi="Arial" w:hint="default"/>
      </w:rPr>
    </w:lvl>
    <w:lvl w:ilvl="1" w:tplc="B8E8381E">
      <w:numFmt w:val="bullet"/>
      <w:lvlText w:val="–"/>
      <w:lvlJc w:val="left"/>
      <w:pPr>
        <w:tabs>
          <w:tab w:val="num" w:pos="1080"/>
        </w:tabs>
        <w:ind w:left="1080" w:hanging="360"/>
      </w:pPr>
      <w:rPr>
        <w:rFonts w:ascii="Calibri Light" w:hAnsi="Calibri Light" w:hint="default"/>
      </w:rPr>
    </w:lvl>
    <w:lvl w:ilvl="2" w:tplc="2E3AEFF8" w:tentative="1">
      <w:start w:val="1"/>
      <w:numFmt w:val="bullet"/>
      <w:lvlText w:val="•"/>
      <w:lvlJc w:val="left"/>
      <w:pPr>
        <w:tabs>
          <w:tab w:val="num" w:pos="1800"/>
        </w:tabs>
        <w:ind w:left="1800" w:hanging="360"/>
      </w:pPr>
      <w:rPr>
        <w:rFonts w:ascii="Arial" w:hAnsi="Arial" w:hint="default"/>
      </w:rPr>
    </w:lvl>
    <w:lvl w:ilvl="3" w:tplc="9A2878F8" w:tentative="1">
      <w:start w:val="1"/>
      <w:numFmt w:val="bullet"/>
      <w:lvlText w:val="•"/>
      <w:lvlJc w:val="left"/>
      <w:pPr>
        <w:tabs>
          <w:tab w:val="num" w:pos="2520"/>
        </w:tabs>
        <w:ind w:left="2520" w:hanging="360"/>
      </w:pPr>
      <w:rPr>
        <w:rFonts w:ascii="Arial" w:hAnsi="Arial" w:hint="default"/>
      </w:rPr>
    </w:lvl>
    <w:lvl w:ilvl="4" w:tplc="3AD6749E" w:tentative="1">
      <w:start w:val="1"/>
      <w:numFmt w:val="bullet"/>
      <w:lvlText w:val="•"/>
      <w:lvlJc w:val="left"/>
      <w:pPr>
        <w:tabs>
          <w:tab w:val="num" w:pos="3240"/>
        </w:tabs>
        <w:ind w:left="3240" w:hanging="360"/>
      </w:pPr>
      <w:rPr>
        <w:rFonts w:ascii="Arial" w:hAnsi="Arial" w:hint="default"/>
      </w:rPr>
    </w:lvl>
    <w:lvl w:ilvl="5" w:tplc="728E0BA4" w:tentative="1">
      <w:start w:val="1"/>
      <w:numFmt w:val="bullet"/>
      <w:lvlText w:val="•"/>
      <w:lvlJc w:val="left"/>
      <w:pPr>
        <w:tabs>
          <w:tab w:val="num" w:pos="3960"/>
        </w:tabs>
        <w:ind w:left="3960" w:hanging="360"/>
      </w:pPr>
      <w:rPr>
        <w:rFonts w:ascii="Arial" w:hAnsi="Arial" w:hint="default"/>
      </w:rPr>
    </w:lvl>
    <w:lvl w:ilvl="6" w:tplc="E4B2FFCE" w:tentative="1">
      <w:start w:val="1"/>
      <w:numFmt w:val="bullet"/>
      <w:lvlText w:val="•"/>
      <w:lvlJc w:val="left"/>
      <w:pPr>
        <w:tabs>
          <w:tab w:val="num" w:pos="4680"/>
        </w:tabs>
        <w:ind w:left="4680" w:hanging="360"/>
      </w:pPr>
      <w:rPr>
        <w:rFonts w:ascii="Arial" w:hAnsi="Arial" w:hint="default"/>
      </w:rPr>
    </w:lvl>
    <w:lvl w:ilvl="7" w:tplc="121E8C0A" w:tentative="1">
      <w:start w:val="1"/>
      <w:numFmt w:val="bullet"/>
      <w:lvlText w:val="•"/>
      <w:lvlJc w:val="left"/>
      <w:pPr>
        <w:tabs>
          <w:tab w:val="num" w:pos="5400"/>
        </w:tabs>
        <w:ind w:left="5400" w:hanging="360"/>
      </w:pPr>
      <w:rPr>
        <w:rFonts w:ascii="Arial" w:hAnsi="Arial" w:hint="default"/>
      </w:rPr>
    </w:lvl>
    <w:lvl w:ilvl="8" w:tplc="DBD8A298" w:tentative="1">
      <w:start w:val="1"/>
      <w:numFmt w:val="bullet"/>
      <w:lvlText w:val="•"/>
      <w:lvlJc w:val="left"/>
      <w:pPr>
        <w:tabs>
          <w:tab w:val="num" w:pos="6120"/>
        </w:tabs>
        <w:ind w:left="6120" w:hanging="360"/>
      </w:pPr>
      <w:rPr>
        <w:rFonts w:ascii="Arial" w:hAnsi="Arial" w:hint="default"/>
      </w:rPr>
    </w:lvl>
  </w:abstractNum>
  <w:abstractNum w:abstractNumId="11">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E2F642B"/>
    <w:multiLevelType w:val="hybridMultilevel"/>
    <w:tmpl w:val="1DF6D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F87BDE"/>
    <w:multiLevelType w:val="hybridMultilevel"/>
    <w:tmpl w:val="AEB2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EF5A33"/>
    <w:multiLevelType w:val="hybridMultilevel"/>
    <w:tmpl w:val="49026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9CC07C5"/>
    <w:multiLevelType w:val="hybridMultilevel"/>
    <w:tmpl w:val="8EEED0B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D1B6AB2"/>
    <w:multiLevelType w:val="hybridMultilevel"/>
    <w:tmpl w:val="11426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num w:numId="1">
    <w:abstractNumId w:val="15"/>
  </w:num>
  <w:num w:numId="2">
    <w:abstractNumId w:val="4"/>
  </w:num>
  <w:num w:numId="3">
    <w:abstractNumId w:val="13"/>
  </w:num>
  <w:num w:numId="4">
    <w:abstractNumId w:val="7"/>
  </w:num>
  <w:num w:numId="5">
    <w:abstractNumId w:val="9"/>
  </w:num>
  <w:num w:numId="6">
    <w:abstractNumId w:val="6"/>
  </w:num>
  <w:num w:numId="7">
    <w:abstractNumId w:val="5"/>
  </w:num>
  <w:num w:numId="8">
    <w:abstractNumId w:val="11"/>
  </w:num>
  <w:num w:numId="9">
    <w:abstractNumId w:val="19"/>
  </w:num>
  <w:num w:numId="10">
    <w:abstractNumId w:val="0"/>
  </w:num>
  <w:num w:numId="11">
    <w:abstractNumId w:val="14"/>
  </w:num>
  <w:num w:numId="12">
    <w:abstractNumId w:val="12"/>
  </w:num>
  <w:num w:numId="13">
    <w:abstractNumId w:val="16"/>
  </w:num>
  <w:num w:numId="14">
    <w:abstractNumId w:val="1"/>
  </w:num>
  <w:num w:numId="15">
    <w:abstractNumId w:val="20"/>
  </w:num>
  <w:num w:numId="16">
    <w:abstractNumId w:val="8"/>
  </w:num>
  <w:num w:numId="17">
    <w:abstractNumId w:val="3"/>
  </w:num>
  <w:num w:numId="18">
    <w:abstractNumId w:val="21"/>
  </w:num>
  <w:num w:numId="19">
    <w:abstractNumId w:val="17"/>
  </w:num>
  <w:num w:numId="20">
    <w:abstractNumId w:val="2"/>
  </w:num>
  <w:num w:numId="21">
    <w:abstractNumId w:val="10"/>
  </w:num>
  <w:num w:numId="2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5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1FB"/>
    <w:rsid w:val="000027EA"/>
    <w:rsid w:val="00002CDB"/>
    <w:rsid w:val="00004B5C"/>
    <w:rsid w:val="000054AF"/>
    <w:rsid w:val="0000797A"/>
    <w:rsid w:val="00007D25"/>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4E9"/>
    <w:rsid w:val="00031C1D"/>
    <w:rsid w:val="00032308"/>
    <w:rsid w:val="000329AA"/>
    <w:rsid w:val="00032F6B"/>
    <w:rsid w:val="000343F5"/>
    <w:rsid w:val="00034473"/>
    <w:rsid w:val="00035C8A"/>
    <w:rsid w:val="00036802"/>
    <w:rsid w:val="00036A8C"/>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67C7C"/>
    <w:rsid w:val="000717DC"/>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1734"/>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64E"/>
    <w:rsid w:val="000B4CAE"/>
    <w:rsid w:val="000B5B95"/>
    <w:rsid w:val="000B5C94"/>
    <w:rsid w:val="000C0783"/>
    <w:rsid w:val="000C0E80"/>
    <w:rsid w:val="000C11D1"/>
    <w:rsid w:val="000C284B"/>
    <w:rsid w:val="000C3999"/>
    <w:rsid w:val="000C43F7"/>
    <w:rsid w:val="000C44A9"/>
    <w:rsid w:val="000C53A9"/>
    <w:rsid w:val="000C77C1"/>
    <w:rsid w:val="000D06B4"/>
    <w:rsid w:val="000D0CCA"/>
    <w:rsid w:val="000D1E9A"/>
    <w:rsid w:val="000D45A0"/>
    <w:rsid w:val="000D4830"/>
    <w:rsid w:val="000D54C6"/>
    <w:rsid w:val="000D582B"/>
    <w:rsid w:val="000D6CFC"/>
    <w:rsid w:val="000E005A"/>
    <w:rsid w:val="000E16EB"/>
    <w:rsid w:val="000E284C"/>
    <w:rsid w:val="000E469E"/>
    <w:rsid w:val="000E4A2D"/>
    <w:rsid w:val="000E54C3"/>
    <w:rsid w:val="000E69EA"/>
    <w:rsid w:val="000F0733"/>
    <w:rsid w:val="000F0753"/>
    <w:rsid w:val="000F132F"/>
    <w:rsid w:val="000F3EA8"/>
    <w:rsid w:val="000F4EA3"/>
    <w:rsid w:val="000F73FB"/>
    <w:rsid w:val="000F7592"/>
    <w:rsid w:val="000F7730"/>
    <w:rsid w:val="000F7EFE"/>
    <w:rsid w:val="001002B6"/>
    <w:rsid w:val="00100C4B"/>
    <w:rsid w:val="00100ECD"/>
    <w:rsid w:val="001010BC"/>
    <w:rsid w:val="0010118B"/>
    <w:rsid w:val="001012D3"/>
    <w:rsid w:val="00101381"/>
    <w:rsid w:val="001014D3"/>
    <w:rsid w:val="00101885"/>
    <w:rsid w:val="001033DD"/>
    <w:rsid w:val="00106079"/>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0900"/>
    <w:rsid w:val="001211BC"/>
    <w:rsid w:val="00121877"/>
    <w:rsid w:val="00121E7E"/>
    <w:rsid w:val="00122A76"/>
    <w:rsid w:val="00123A37"/>
    <w:rsid w:val="00123DF1"/>
    <w:rsid w:val="00124568"/>
    <w:rsid w:val="00126DA3"/>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63F1"/>
    <w:rsid w:val="0015718A"/>
    <w:rsid w:val="00157CE8"/>
    <w:rsid w:val="00157E7F"/>
    <w:rsid w:val="00161258"/>
    <w:rsid w:val="0016175A"/>
    <w:rsid w:val="00164FAA"/>
    <w:rsid w:val="0016596F"/>
    <w:rsid w:val="00171048"/>
    <w:rsid w:val="00172031"/>
    <w:rsid w:val="00173323"/>
    <w:rsid w:val="00173389"/>
    <w:rsid w:val="00173918"/>
    <w:rsid w:val="0017415A"/>
    <w:rsid w:val="00174296"/>
    <w:rsid w:val="001743F1"/>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97BDC"/>
    <w:rsid w:val="001A056D"/>
    <w:rsid w:val="001A08AA"/>
    <w:rsid w:val="001A0F4C"/>
    <w:rsid w:val="001A0F90"/>
    <w:rsid w:val="001A1BDF"/>
    <w:rsid w:val="001A1CDC"/>
    <w:rsid w:val="001A27BF"/>
    <w:rsid w:val="001A311F"/>
    <w:rsid w:val="001A3437"/>
    <w:rsid w:val="001A3876"/>
    <w:rsid w:val="001A4E48"/>
    <w:rsid w:val="001A4EA6"/>
    <w:rsid w:val="001A5826"/>
    <w:rsid w:val="001A6300"/>
    <w:rsid w:val="001A7A85"/>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D7EB5"/>
    <w:rsid w:val="001E0941"/>
    <w:rsid w:val="001E11B3"/>
    <w:rsid w:val="001E19B5"/>
    <w:rsid w:val="001E3B39"/>
    <w:rsid w:val="001E63A1"/>
    <w:rsid w:val="001E653D"/>
    <w:rsid w:val="001E6EB7"/>
    <w:rsid w:val="001E7D11"/>
    <w:rsid w:val="001F20F2"/>
    <w:rsid w:val="001F3A4A"/>
    <w:rsid w:val="001F4C17"/>
    <w:rsid w:val="001F5446"/>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0886"/>
    <w:rsid w:val="0021101A"/>
    <w:rsid w:val="0021141F"/>
    <w:rsid w:val="002119C8"/>
    <w:rsid w:val="00211C4A"/>
    <w:rsid w:val="00212373"/>
    <w:rsid w:val="0021250B"/>
    <w:rsid w:val="00212513"/>
    <w:rsid w:val="00212692"/>
    <w:rsid w:val="002130E6"/>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3D95"/>
    <w:rsid w:val="00235394"/>
    <w:rsid w:val="00235680"/>
    <w:rsid w:val="00235A9B"/>
    <w:rsid w:val="00237173"/>
    <w:rsid w:val="0024001D"/>
    <w:rsid w:val="00240BE3"/>
    <w:rsid w:val="002419D0"/>
    <w:rsid w:val="00241BBA"/>
    <w:rsid w:val="00241D4B"/>
    <w:rsid w:val="00243323"/>
    <w:rsid w:val="00244FD8"/>
    <w:rsid w:val="00245714"/>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0E"/>
    <w:rsid w:val="0026546F"/>
    <w:rsid w:val="00265893"/>
    <w:rsid w:val="002660D2"/>
    <w:rsid w:val="0026698C"/>
    <w:rsid w:val="00271376"/>
    <w:rsid w:val="00274E1A"/>
    <w:rsid w:val="00275E1D"/>
    <w:rsid w:val="00275E88"/>
    <w:rsid w:val="002770F4"/>
    <w:rsid w:val="00277420"/>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0E5"/>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4D5A"/>
    <w:rsid w:val="002D59A0"/>
    <w:rsid w:val="002D69AB"/>
    <w:rsid w:val="002E0151"/>
    <w:rsid w:val="002E08D7"/>
    <w:rsid w:val="002E427F"/>
    <w:rsid w:val="002E42E8"/>
    <w:rsid w:val="002E4368"/>
    <w:rsid w:val="002E4BB9"/>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BCE"/>
    <w:rsid w:val="00300D2E"/>
    <w:rsid w:val="00301D28"/>
    <w:rsid w:val="00302C96"/>
    <w:rsid w:val="003032F9"/>
    <w:rsid w:val="003052DA"/>
    <w:rsid w:val="003068AB"/>
    <w:rsid w:val="003071FF"/>
    <w:rsid w:val="00310865"/>
    <w:rsid w:val="00310B96"/>
    <w:rsid w:val="003119EF"/>
    <w:rsid w:val="00312C8F"/>
    <w:rsid w:val="00313089"/>
    <w:rsid w:val="00313C84"/>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59DA"/>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147B"/>
    <w:rsid w:val="00353485"/>
    <w:rsid w:val="003540D1"/>
    <w:rsid w:val="003545B4"/>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0E47"/>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8D7"/>
    <w:rsid w:val="003A09A8"/>
    <w:rsid w:val="003A20DF"/>
    <w:rsid w:val="003A32BD"/>
    <w:rsid w:val="003A46D8"/>
    <w:rsid w:val="003A5015"/>
    <w:rsid w:val="003A59AC"/>
    <w:rsid w:val="003A5B89"/>
    <w:rsid w:val="003A5C90"/>
    <w:rsid w:val="003A5FA4"/>
    <w:rsid w:val="003A6062"/>
    <w:rsid w:val="003A6535"/>
    <w:rsid w:val="003A7307"/>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291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E7EE5"/>
    <w:rsid w:val="003F04F5"/>
    <w:rsid w:val="003F11E8"/>
    <w:rsid w:val="003F1503"/>
    <w:rsid w:val="003F1B8C"/>
    <w:rsid w:val="003F2A81"/>
    <w:rsid w:val="003F2EC2"/>
    <w:rsid w:val="003F3F83"/>
    <w:rsid w:val="003F41C8"/>
    <w:rsid w:val="003F61EF"/>
    <w:rsid w:val="003F6410"/>
    <w:rsid w:val="003F6700"/>
    <w:rsid w:val="00400AC4"/>
    <w:rsid w:val="00401562"/>
    <w:rsid w:val="00401BB1"/>
    <w:rsid w:val="004027A0"/>
    <w:rsid w:val="00404250"/>
    <w:rsid w:val="00404575"/>
    <w:rsid w:val="004048A8"/>
    <w:rsid w:val="00405657"/>
    <w:rsid w:val="00405787"/>
    <w:rsid w:val="00405FD9"/>
    <w:rsid w:val="004067EE"/>
    <w:rsid w:val="004068F7"/>
    <w:rsid w:val="00406E27"/>
    <w:rsid w:val="00407387"/>
    <w:rsid w:val="00410598"/>
    <w:rsid w:val="00411D58"/>
    <w:rsid w:val="00413B27"/>
    <w:rsid w:val="00413D74"/>
    <w:rsid w:val="00413E80"/>
    <w:rsid w:val="0041441E"/>
    <w:rsid w:val="004145EC"/>
    <w:rsid w:val="00415DFC"/>
    <w:rsid w:val="004167EB"/>
    <w:rsid w:val="0041688B"/>
    <w:rsid w:val="00417BC0"/>
    <w:rsid w:val="0042109B"/>
    <w:rsid w:val="00421F3E"/>
    <w:rsid w:val="00422A70"/>
    <w:rsid w:val="00423C66"/>
    <w:rsid w:val="00424ED4"/>
    <w:rsid w:val="00427DBF"/>
    <w:rsid w:val="004360DF"/>
    <w:rsid w:val="00436340"/>
    <w:rsid w:val="00436526"/>
    <w:rsid w:val="00442F6C"/>
    <w:rsid w:val="004439C6"/>
    <w:rsid w:val="00444225"/>
    <w:rsid w:val="00444C81"/>
    <w:rsid w:val="00445D09"/>
    <w:rsid w:val="00445D1B"/>
    <w:rsid w:val="004502EA"/>
    <w:rsid w:val="00450511"/>
    <w:rsid w:val="00451EAB"/>
    <w:rsid w:val="00452370"/>
    <w:rsid w:val="0045288E"/>
    <w:rsid w:val="00452AF3"/>
    <w:rsid w:val="004539A7"/>
    <w:rsid w:val="00453BA4"/>
    <w:rsid w:val="00454F89"/>
    <w:rsid w:val="00455F80"/>
    <w:rsid w:val="0045641A"/>
    <w:rsid w:val="00456BEA"/>
    <w:rsid w:val="00456E62"/>
    <w:rsid w:val="00457C47"/>
    <w:rsid w:val="004602E9"/>
    <w:rsid w:val="0046047D"/>
    <w:rsid w:val="00462256"/>
    <w:rsid w:val="004649C3"/>
    <w:rsid w:val="00464B6C"/>
    <w:rsid w:val="004652DB"/>
    <w:rsid w:val="004707C7"/>
    <w:rsid w:val="004714C0"/>
    <w:rsid w:val="004714DD"/>
    <w:rsid w:val="00472056"/>
    <w:rsid w:val="00473182"/>
    <w:rsid w:val="00474A93"/>
    <w:rsid w:val="00475406"/>
    <w:rsid w:val="00476B2F"/>
    <w:rsid w:val="00476BC2"/>
    <w:rsid w:val="00476EF3"/>
    <w:rsid w:val="00476FC9"/>
    <w:rsid w:val="0048125D"/>
    <w:rsid w:val="00481B8C"/>
    <w:rsid w:val="004825DC"/>
    <w:rsid w:val="00482CB5"/>
    <w:rsid w:val="00482D25"/>
    <w:rsid w:val="00483345"/>
    <w:rsid w:val="0048451B"/>
    <w:rsid w:val="00484D69"/>
    <w:rsid w:val="00485876"/>
    <w:rsid w:val="00486C15"/>
    <w:rsid w:val="00487CBA"/>
    <w:rsid w:val="00491966"/>
    <w:rsid w:val="004919CA"/>
    <w:rsid w:val="0049235C"/>
    <w:rsid w:val="00492FA8"/>
    <w:rsid w:val="00494125"/>
    <w:rsid w:val="004944F1"/>
    <w:rsid w:val="004948C8"/>
    <w:rsid w:val="00494954"/>
    <w:rsid w:val="00494C54"/>
    <w:rsid w:val="00496C45"/>
    <w:rsid w:val="00496D4E"/>
    <w:rsid w:val="004970DB"/>
    <w:rsid w:val="00497D93"/>
    <w:rsid w:val="004A07B6"/>
    <w:rsid w:val="004A080E"/>
    <w:rsid w:val="004A146B"/>
    <w:rsid w:val="004A17C7"/>
    <w:rsid w:val="004A215D"/>
    <w:rsid w:val="004A2579"/>
    <w:rsid w:val="004A5322"/>
    <w:rsid w:val="004A5520"/>
    <w:rsid w:val="004A5AAC"/>
    <w:rsid w:val="004A6A03"/>
    <w:rsid w:val="004B1ECD"/>
    <w:rsid w:val="004B253D"/>
    <w:rsid w:val="004B26E9"/>
    <w:rsid w:val="004B2902"/>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868"/>
    <w:rsid w:val="004D1BEE"/>
    <w:rsid w:val="004D2DDC"/>
    <w:rsid w:val="004D43D5"/>
    <w:rsid w:val="004D578D"/>
    <w:rsid w:val="004D658B"/>
    <w:rsid w:val="004D69A7"/>
    <w:rsid w:val="004D6A8A"/>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2B21"/>
    <w:rsid w:val="004F402C"/>
    <w:rsid w:val="004F59A8"/>
    <w:rsid w:val="004F5A72"/>
    <w:rsid w:val="004F6E91"/>
    <w:rsid w:val="004F74EA"/>
    <w:rsid w:val="004F7D0A"/>
    <w:rsid w:val="0050032F"/>
    <w:rsid w:val="005005DE"/>
    <w:rsid w:val="00501517"/>
    <w:rsid w:val="0050169B"/>
    <w:rsid w:val="005027EA"/>
    <w:rsid w:val="00502EF2"/>
    <w:rsid w:val="00503690"/>
    <w:rsid w:val="00503737"/>
    <w:rsid w:val="00503C68"/>
    <w:rsid w:val="00504C1D"/>
    <w:rsid w:val="00505BFA"/>
    <w:rsid w:val="00506247"/>
    <w:rsid w:val="00506586"/>
    <w:rsid w:val="005111CD"/>
    <w:rsid w:val="00512307"/>
    <w:rsid w:val="00512689"/>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088"/>
    <w:rsid w:val="0052731E"/>
    <w:rsid w:val="00530A13"/>
    <w:rsid w:val="00530F0C"/>
    <w:rsid w:val="00531216"/>
    <w:rsid w:val="0053520D"/>
    <w:rsid w:val="00536063"/>
    <w:rsid w:val="00536AB5"/>
    <w:rsid w:val="005400D0"/>
    <w:rsid w:val="005406D9"/>
    <w:rsid w:val="005412AC"/>
    <w:rsid w:val="0054324A"/>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570FE"/>
    <w:rsid w:val="00561249"/>
    <w:rsid w:val="005615FF"/>
    <w:rsid w:val="00561966"/>
    <w:rsid w:val="00563111"/>
    <w:rsid w:val="0056452C"/>
    <w:rsid w:val="00564539"/>
    <w:rsid w:val="00564E01"/>
    <w:rsid w:val="00564E6F"/>
    <w:rsid w:val="00565333"/>
    <w:rsid w:val="00571E87"/>
    <w:rsid w:val="005723CF"/>
    <w:rsid w:val="005724AC"/>
    <w:rsid w:val="00573269"/>
    <w:rsid w:val="005734E6"/>
    <w:rsid w:val="00574F15"/>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3943"/>
    <w:rsid w:val="0059450C"/>
    <w:rsid w:val="00595B59"/>
    <w:rsid w:val="0059650A"/>
    <w:rsid w:val="005A023B"/>
    <w:rsid w:val="005A17B1"/>
    <w:rsid w:val="005A201B"/>
    <w:rsid w:val="005A2AED"/>
    <w:rsid w:val="005A40A6"/>
    <w:rsid w:val="005A535B"/>
    <w:rsid w:val="005A551D"/>
    <w:rsid w:val="005A6683"/>
    <w:rsid w:val="005B09ED"/>
    <w:rsid w:val="005B193D"/>
    <w:rsid w:val="005B1F15"/>
    <w:rsid w:val="005B3F47"/>
    <w:rsid w:val="005B3F53"/>
    <w:rsid w:val="005B4416"/>
    <w:rsid w:val="005B4EE5"/>
    <w:rsid w:val="005B5C1C"/>
    <w:rsid w:val="005B6EAB"/>
    <w:rsid w:val="005B7BAE"/>
    <w:rsid w:val="005C019D"/>
    <w:rsid w:val="005C079A"/>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53F"/>
    <w:rsid w:val="005D5EEE"/>
    <w:rsid w:val="005D7764"/>
    <w:rsid w:val="005E0178"/>
    <w:rsid w:val="005E0DCD"/>
    <w:rsid w:val="005E3563"/>
    <w:rsid w:val="005E4724"/>
    <w:rsid w:val="005E4C78"/>
    <w:rsid w:val="005E5985"/>
    <w:rsid w:val="005E5BB5"/>
    <w:rsid w:val="005E7768"/>
    <w:rsid w:val="005E7CB6"/>
    <w:rsid w:val="005E7E39"/>
    <w:rsid w:val="005F0E0E"/>
    <w:rsid w:val="005F1AA7"/>
    <w:rsid w:val="005F2116"/>
    <w:rsid w:val="005F48A7"/>
    <w:rsid w:val="005F4E95"/>
    <w:rsid w:val="005F55A3"/>
    <w:rsid w:val="005F55F8"/>
    <w:rsid w:val="005F57B4"/>
    <w:rsid w:val="005F5F18"/>
    <w:rsid w:val="005F6D50"/>
    <w:rsid w:val="00600142"/>
    <w:rsid w:val="006002C5"/>
    <w:rsid w:val="006003DF"/>
    <w:rsid w:val="00601791"/>
    <w:rsid w:val="00601BCD"/>
    <w:rsid w:val="006033BC"/>
    <w:rsid w:val="0060469B"/>
    <w:rsid w:val="00604BED"/>
    <w:rsid w:val="00606168"/>
    <w:rsid w:val="0060659C"/>
    <w:rsid w:val="006075CD"/>
    <w:rsid w:val="00607D9E"/>
    <w:rsid w:val="00607FC1"/>
    <w:rsid w:val="0061035E"/>
    <w:rsid w:val="00610D75"/>
    <w:rsid w:val="006110AF"/>
    <w:rsid w:val="006113D3"/>
    <w:rsid w:val="00611433"/>
    <w:rsid w:val="0061163F"/>
    <w:rsid w:val="0061230B"/>
    <w:rsid w:val="00612554"/>
    <w:rsid w:val="006144D6"/>
    <w:rsid w:val="00614561"/>
    <w:rsid w:val="00616249"/>
    <w:rsid w:val="00617210"/>
    <w:rsid w:val="00617472"/>
    <w:rsid w:val="00617873"/>
    <w:rsid w:val="00621321"/>
    <w:rsid w:val="00622066"/>
    <w:rsid w:val="006226BC"/>
    <w:rsid w:val="006227FC"/>
    <w:rsid w:val="00624011"/>
    <w:rsid w:val="006258C4"/>
    <w:rsid w:val="0063019F"/>
    <w:rsid w:val="00630F44"/>
    <w:rsid w:val="0063179F"/>
    <w:rsid w:val="006320EF"/>
    <w:rsid w:val="00633B49"/>
    <w:rsid w:val="00634377"/>
    <w:rsid w:val="00634586"/>
    <w:rsid w:val="00634E19"/>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2CF3"/>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339"/>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8C3"/>
    <w:rsid w:val="00693FFE"/>
    <w:rsid w:val="006949BA"/>
    <w:rsid w:val="00695826"/>
    <w:rsid w:val="006A1901"/>
    <w:rsid w:val="006A1D99"/>
    <w:rsid w:val="006A2A3E"/>
    <w:rsid w:val="006A5912"/>
    <w:rsid w:val="006A5938"/>
    <w:rsid w:val="006A6BD8"/>
    <w:rsid w:val="006A7AE9"/>
    <w:rsid w:val="006B06BA"/>
    <w:rsid w:val="006B09A6"/>
    <w:rsid w:val="006B2F94"/>
    <w:rsid w:val="006B3667"/>
    <w:rsid w:val="006B4703"/>
    <w:rsid w:val="006B562D"/>
    <w:rsid w:val="006B5990"/>
    <w:rsid w:val="006B5EF5"/>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D7F10"/>
    <w:rsid w:val="006E0979"/>
    <w:rsid w:val="006E1959"/>
    <w:rsid w:val="006E30A3"/>
    <w:rsid w:val="006E3251"/>
    <w:rsid w:val="006E4526"/>
    <w:rsid w:val="006E50C9"/>
    <w:rsid w:val="006E6BF4"/>
    <w:rsid w:val="006E7B14"/>
    <w:rsid w:val="006F2CE0"/>
    <w:rsid w:val="006F4A0C"/>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16D2A"/>
    <w:rsid w:val="00720176"/>
    <w:rsid w:val="007215FE"/>
    <w:rsid w:val="00722229"/>
    <w:rsid w:val="00722727"/>
    <w:rsid w:val="00723177"/>
    <w:rsid w:val="00723CB0"/>
    <w:rsid w:val="00725F80"/>
    <w:rsid w:val="007279AC"/>
    <w:rsid w:val="00727C1E"/>
    <w:rsid w:val="007311AE"/>
    <w:rsid w:val="007314A7"/>
    <w:rsid w:val="00731878"/>
    <w:rsid w:val="007329B0"/>
    <w:rsid w:val="0073302B"/>
    <w:rsid w:val="007338C3"/>
    <w:rsid w:val="007339B0"/>
    <w:rsid w:val="0073431D"/>
    <w:rsid w:val="00735E52"/>
    <w:rsid w:val="00735F2D"/>
    <w:rsid w:val="0073609F"/>
    <w:rsid w:val="00736380"/>
    <w:rsid w:val="00737201"/>
    <w:rsid w:val="00737559"/>
    <w:rsid w:val="0074015A"/>
    <w:rsid w:val="00740926"/>
    <w:rsid w:val="00740D00"/>
    <w:rsid w:val="00740E35"/>
    <w:rsid w:val="00740ECC"/>
    <w:rsid w:val="00741187"/>
    <w:rsid w:val="00741F65"/>
    <w:rsid w:val="007428EA"/>
    <w:rsid w:val="00743747"/>
    <w:rsid w:val="007443AA"/>
    <w:rsid w:val="00744542"/>
    <w:rsid w:val="00744707"/>
    <w:rsid w:val="00744DC0"/>
    <w:rsid w:val="00744EEC"/>
    <w:rsid w:val="00744F5A"/>
    <w:rsid w:val="0074577E"/>
    <w:rsid w:val="00750F62"/>
    <w:rsid w:val="00751D28"/>
    <w:rsid w:val="00753075"/>
    <w:rsid w:val="007531CF"/>
    <w:rsid w:val="00754649"/>
    <w:rsid w:val="00754D86"/>
    <w:rsid w:val="00755538"/>
    <w:rsid w:val="00755A47"/>
    <w:rsid w:val="00755EDF"/>
    <w:rsid w:val="007564BD"/>
    <w:rsid w:val="007602AE"/>
    <w:rsid w:val="00762643"/>
    <w:rsid w:val="00763228"/>
    <w:rsid w:val="00763BFB"/>
    <w:rsid w:val="007644DE"/>
    <w:rsid w:val="00764BB4"/>
    <w:rsid w:val="007652ED"/>
    <w:rsid w:val="0076592F"/>
    <w:rsid w:val="00766CCD"/>
    <w:rsid w:val="00767D60"/>
    <w:rsid w:val="00770342"/>
    <w:rsid w:val="00770BEE"/>
    <w:rsid w:val="00771730"/>
    <w:rsid w:val="00771F0E"/>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3529"/>
    <w:rsid w:val="007967AB"/>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5FDB"/>
    <w:rsid w:val="007B68B1"/>
    <w:rsid w:val="007B6B88"/>
    <w:rsid w:val="007C06B4"/>
    <w:rsid w:val="007C136B"/>
    <w:rsid w:val="007C2A61"/>
    <w:rsid w:val="007C3DFD"/>
    <w:rsid w:val="007C4780"/>
    <w:rsid w:val="007C5D63"/>
    <w:rsid w:val="007C6033"/>
    <w:rsid w:val="007C610E"/>
    <w:rsid w:val="007C6CC8"/>
    <w:rsid w:val="007C6F70"/>
    <w:rsid w:val="007C7639"/>
    <w:rsid w:val="007C7CFA"/>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5EBD"/>
    <w:rsid w:val="007F62EA"/>
    <w:rsid w:val="007F798B"/>
    <w:rsid w:val="007F7C99"/>
    <w:rsid w:val="0080028E"/>
    <w:rsid w:val="00800E28"/>
    <w:rsid w:val="0080168B"/>
    <w:rsid w:val="0080184F"/>
    <w:rsid w:val="00801F03"/>
    <w:rsid w:val="0080273D"/>
    <w:rsid w:val="00803723"/>
    <w:rsid w:val="008041B2"/>
    <w:rsid w:val="008043B2"/>
    <w:rsid w:val="00804E54"/>
    <w:rsid w:val="008056C8"/>
    <w:rsid w:val="00806C5F"/>
    <w:rsid w:val="008071E7"/>
    <w:rsid w:val="00807C4D"/>
    <w:rsid w:val="00807D4E"/>
    <w:rsid w:val="00807E59"/>
    <w:rsid w:val="00810D62"/>
    <w:rsid w:val="00811207"/>
    <w:rsid w:val="00811460"/>
    <w:rsid w:val="00811A4F"/>
    <w:rsid w:val="00813461"/>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6337"/>
    <w:rsid w:val="0086760C"/>
    <w:rsid w:val="00867DC9"/>
    <w:rsid w:val="00870761"/>
    <w:rsid w:val="00872366"/>
    <w:rsid w:val="00872F2F"/>
    <w:rsid w:val="00873416"/>
    <w:rsid w:val="008735D8"/>
    <w:rsid w:val="0087462F"/>
    <w:rsid w:val="0087489E"/>
    <w:rsid w:val="00874A07"/>
    <w:rsid w:val="008773E3"/>
    <w:rsid w:val="0087757C"/>
    <w:rsid w:val="00877FFE"/>
    <w:rsid w:val="0088074C"/>
    <w:rsid w:val="008811D8"/>
    <w:rsid w:val="00882979"/>
    <w:rsid w:val="00883C72"/>
    <w:rsid w:val="00885164"/>
    <w:rsid w:val="00885952"/>
    <w:rsid w:val="00886E3B"/>
    <w:rsid w:val="00887E30"/>
    <w:rsid w:val="00890EB9"/>
    <w:rsid w:val="00890FCC"/>
    <w:rsid w:val="00891209"/>
    <w:rsid w:val="0089194D"/>
    <w:rsid w:val="0089273F"/>
    <w:rsid w:val="0089346C"/>
    <w:rsid w:val="00894A86"/>
    <w:rsid w:val="00894B51"/>
    <w:rsid w:val="00895A68"/>
    <w:rsid w:val="008A0232"/>
    <w:rsid w:val="008A3551"/>
    <w:rsid w:val="008A41A8"/>
    <w:rsid w:val="008A58DB"/>
    <w:rsid w:val="008A5D62"/>
    <w:rsid w:val="008A5E57"/>
    <w:rsid w:val="008A618D"/>
    <w:rsid w:val="008A6645"/>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4C4A"/>
    <w:rsid w:val="008D61D2"/>
    <w:rsid w:val="008D6A48"/>
    <w:rsid w:val="008D6B82"/>
    <w:rsid w:val="008D6D8B"/>
    <w:rsid w:val="008D77BB"/>
    <w:rsid w:val="008E08F7"/>
    <w:rsid w:val="008E0C61"/>
    <w:rsid w:val="008E177D"/>
    <w:rsid w:val="008E17D5"/>
    <w:rsid w:val="008E1BCA"/>
    <w:rsid w:val="008E2E10"/>
    <w:rsid w:val="008E45FE"/>
    <w:rsid w:val="008E49F4"/>
    <w:rsid w:val="008E4AE7"/>
    <w:rsid w:val="008E52CB"/>
    <w:rsid w:val="008E5342"/>
    <w:rsid w:val="008E6B58"/>
    <w:rsid w:val="008E6CD8"/>
    <w:rsid w:val="008E6DBE"/>
    <w:rsid w:val="008F025D"/>
    <w:rsid w:val="008F040C"/>
    <w:rsid w:val="008F12A7"/>
    <w:rsid w:val="008F15B0"/>
    <w:rsid w:val="008F19AC"/>
    <w:rsid w:val="008F2A8C"/>
    <w:rsid w:val="008F2E48"/>
    <w:rsid w:val="008F3016"/>
    <w:rsid w:val="008F3200"/>
    <w:rsid w:val="008F3438"/>
    <w:rsid w:val="008F3CAD"/>
    <w:rsid w:val="008F5432"/>
    <w:rsid w:val="008F57CE"/>
    <w:rsid w:val="008F5A4B"/>
    <w:rsid w:val="008F5B9B"/>
    <w:rsid w:val="008F6A07"/>
    <w:rsid w:val="008F6EED"/>
    <w:rsid w:val="008F7610"/>
    <w:rsid w:val="008F769C"/>
    <w:rsid w:val="00900D5A"/>
    <w:rsid w:val="00900F9B"/>
    <w:rsid w:val="00901327"/>
    <w:rsid w:val="00902935"/>
    <w:rsid w:val="00903038"/>
    <w:rsid w:val="00903064"/>
    <w:rsid w:val="0090374A"/>
    <w:rsid w:val="00903ADC"/>
    <w:rsid w:val="00903CBC"/>
    <w:rsid w:val="00904188"/>
    <w:rsid w:val="00904537"/>
    <w:rsid w:val="0090483A"/>
    <w:rsid w:val="00904E42"/>
    <w:rsid w:val="0090520A"/>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19A1"/>
    <w:rsid w:val="009232C9"/>
    <w:rsid w:val="00924197"/>
    <w:rsid w:val="009241CD"/>
    <w:rsid w:val="00924B5F"/>
    <w:rsid w:val="00924E56"/>
    <w:rsid w:val="00925BE8"/>
    <w:rsid w:val="0092780E"/>
    <w:rsid w:val="009304BE"/>
    <w:rsid w:val="00930751"/>
    <w:rsid w:val="0093302B"/>
    <w:rsid w:val="00934F9C"/>
    <w:rsid w:val="0093550D"/>
    <w:rsid w:val="00936088"/>
    <w:rsid w:val="009367DB"/>
    <w:rsid w:val="00936DF9"/>
    <w:rsid w:val="0093767B"/>
    <w:rsid w:val="00937794"/>
    <w:rsid w:val="00940B4B"/>
    <w:rsid w:val="00945A15"/>
    <w:rsid w:val="009463B2"/>
    <w:rsid w:val="0094697D"/>
    <w:rsid w:val="00947318"/>
    <w:rsid w:val="00947599"/>
    <w:rsid w:val="00950F0C"/>
    <w:rsid w:val="0095102F"/>
    <w:rsid w:val="009516BD"/>
    <w:rsid w:val="00952D67"/>
    <w:rsid w:val="0095391E"/>
    <w:rsid w:val="0095462C"/>
    <w:rsid w:val="009546B0"/>
    <w:rsid w:val="00954DF6"/>
    <w:rsid w:val="00955C2B"/>
    <w:rsid w:val="00960536"/>
    <w:rsid w:val="00960FBF"/>
    <w:rsid w:val="00961C07"/>
    <w:rsid w:val="00962FA0"/>
    <w:rsid w:val="00963A6D"/>
    <w:rsid w:val="0096519F"/>
    <w:rsid w:val="009708A2"/>
    <w:rsid w:val="00970959"/>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1A32"/>
    <w:rsid w:val="009C4A62"/>
    <w:rsid w:val="009C5587"/>
    <w:rsid w:val="009C5A3F"/>
    <w:rsid w:val="009C6917"/>
    <w:rsid w:val="009C7A70"/>
    <w:rsid w:val="009D14BC"/>
    <w:rsid w:val="009D1A4F"/>
    <w:rsid w:val="009D2596"/>
    <w:rsid w:val="009D278D"/>
    <w:rsid w:val="009D2A28"/>
    <w:rsid w:val="009D2CF4"/>
    <w:rsid w:val="009D30A1"/>
    <w:rsid w:val="009D3818"/>
    <w:rsid w:val="009D41CC"/>
    <w:rsid w:val="009D60D6"/>
    <w:rsid w:val="009D66BA"/>
    <w:rsid w:val="009D70D7"/>
    <w:rsid w:val="009D7D1E"/>
    <w:rsid w:val="009E0EA6"/>
    <w:rsid w:val="009E1E8A"/>
    <w:rsid w:val="009E3EA3"/>
    <w:rsid w:val="009E449B"/>
    <w:rsid w:val="009E4AD4"/>
    <w:rsid w:val="009E4C98"/>
    <w:rsid w:val="009E651C"/>
    <w:rsid w:val="009E6CC2"/>
    <w:rsid w:val="009E7DBD"/>
    <w:rsid w:val="009F02A9"/>
    <w:rsid w:val="009F152E"/>
    <w:rsid w:val="009F1C56"/>
    <w:rsid w:val="009F2A75"/>
    <w:rsid w:val="009F2CCC"/>
    <w:rsid w:val="009F3D03"/>
    <w:rsid w:val="009F41D4"/>
    <w:rsid w:val="009F4900"/>
    <w:rsid w:val="009F4E87"/>
    <w:rsid w:val="009F55FE"/>
    <w:rsid w:val="009F713B"/>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015"/>
    <w:rsid w:val="00A168D9"/>
    <w:rsid w:val="00A16F53"/>
    <w:rsid w:val="00A17178"/>
    <w:rsid w:val="00A17C4E"/>
    <w:rsid w:val="00A22D29"/>
    <w:rsid w:val="00A25586"/>
    <w:rsid w:val="00A25815"/>
    <w:rsid w:val="00A275EF"/>
    <w:rsid w:val="00A2789E"/>
    <w:rsid w:val="00A300F0"/>
    <w:rsid w:val="00A3036D"/>
    <w:rsid w:val="00A30DE5"/>
    <w:rsid w:val="00A31BCD"/>
    <w:rsid w:val="00A32693"/>
    <w:rsid w:val="00A33CA7"/>
    <w:rsid w:val="00A35C04"/>
    <w:rsid w:val="00A4034D"/>
    <w:rsid w:val="00A40B03"/>
    <w:rsid w:val="00A4100C"/>
    <w:rsid w:val="00A41F00"/>
    <w:rsid w:val="00A41FD3"/>
    <w:rsid w:val="00A4320B"/>
    <w:rsid w:val="00A4354B"/>
    <w:rsid w:val="00A43A62"/>
    <w:rsid w:val="00A44C38"/>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7FF4"/>
    <w:rsid w:val="00A7005C"/>
    <w:rsid w:val="00A7008F"/>
    <w:rsid w:val="00A701AF"/>
    <w:rsid w:val="00A701CF"/>
    <w:rsid w:val="00A70460"/>
    <w:rsid w:val="00A7103B"/>
    <w:rsid w:val="00A72FDA"/>
    <w:rsid w:val="00A731CC"/>
    <w:rsid w:val="00A74046"/>
    <w:rsid w:val="00A74C22"/>
    <w:rsid w:val="00A756C4"/>
    <w:rsid w:val="00A80E5A"/>
    <w:rsid w:val="00A8132F"/>
    <w:rsid w:val="00A814D0"/>
    <w:rsid w:val="00A81B15"/>
    <w:rsid w:val="00A829DD"/>
    <w:rsid w:val="00A83745"/>
    <w:rsid w:val="00A83F62"/>
    <w:rsid w:val="00A8405D"/>
    <w:rsid w:val="00A84B3B"/>
    <w:rsid w:val="00A85DBC"/>
    <w:rsid w:val="00A870D0"/>
    <w:rsid w:val="00A90129"/>
    <w:rsid w:val="00A911E9"/>
    <w:rsid w:val="00A9250F"/>
    <w:rsid w:val="00A92763"/>
    <w:rsid w:val="00A93808"/>
    <w:rsid w:val="00A93C1A"/>
    <w:rsid w:val="00A94A47"/>
    <w:rsid w:val="00A94D08"/>
    <w:rsid w:val="00A9525F"/>
    <w:rsid w:val="00A95F63"/>
    <w:rsid w:val="00AA0177"/>
    <w:rsid w:val="00AA127E"/>
    <w:rsid w:val="00AA362E"/>
    <w:rsid w:val="00AA4F2D"/>
    <w:rsid w:val="00AA596D"/>
    <w:rsid w:val="00AA63BB"/>
    <w:rsid w:val="00AA6E73"/>
    <w:rsid w:val="00AA7450"/>
    <w:rsid w:val="00AA7A65"/>
    <w:rsid w:val="00AA7CDA"/>
    <w:rsid w:val="00AB0886"/>
    <w:rsid w:val="00AB1739"/>
    <w:rsid w:val="00AB1B5A"/>
    <w:rsid w:val="00AB1F3F"/>
    <w:rsid w:val="00AB1F6F"/>
    <w:rsid w:val="00AB1F76"/>
    <w:rsid w:val="00AB297C"/>
    <w:rsid w:val="00AB6904"/>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6954"/>
    <w:rsid w:val="00AD7469"/>
    <w:rsid w:val="00AD7B41"/>
    <w:rsid w:val="00AD7D79"/>
    <w:rsid w:val="00AE0755"/>
    <w:rsid w:val="00AE2ADB"/>
    <w:rsid w:val="00AE3123"/>
    <w:rsid w:val="00AE47A9"/>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D72"/>
    <w:rsid w:val="00B00D97"/>
    <w:rsid w:val="00B014AF"/>
    <w:rsid w:val="00B01685"/>
    <w:rsid w:val="00B0477E"/>
    <w:rsid w:val="00B04CE4"/>
    <w:rsid w:val="00B06B6F"/>
    <w:rsid w:val="00B06D1E"/>
    <w:rsid w:val="00B06E40"/>
    <w:rsid w:val="00B07FAB"/>
    <w:rsid w:val="00B10251"/>
    <w:rsid w:val="00B14E98"/>
    <w:rsid w:val="00B153D4"/>
    <w:rsid w:val="00B15640"/>
    <w:rsid w:val="00B1773B"/>
    <w:rsid w:val="00B177E5"/>
    <w:rsid w:val="00B17DAA"/>
    <w:rsid w:val="00B20319"/>
    <w:rsid w:val="00B20584"/>
    <w:rsid w:val="00B20E7E"/>
    <w:rsid w:val="00B21FA9"/>
    <w:rsid w:val="00B2348D"/>
    <w:rsid w:val="00B23CBD"/>
    <w:rsid w:val="00B25052"/>
    <w:rsid w:val="00B253A6"/>
    <w:rsid w:val="00B25568"/>
    <w:rsid w:val="00B256FD"/>
    <w:rsid w:val="00B26901"/>
    <w:rsid w:val="00B27F9F"/>
    <w:rsid w:val="00B300C3"/>
    <w:rsid w:val="00B31D65"/>
    <w:rsid w:val="00B3269E"/>
    <w:rsid w:val="00B326FF"/>
    <w:rsid w:val="00B33106"/>
    <w:rsid w:val="00B34E41"/>
    <w:rsid w:val="00B363DD"/>
    <w:rsid w:val="00B363F1"/>
    <w:rsid w:val="00B36628"/>
    <w:rsid w:val="00B37122"/>
    <w:rsid w:val="00B379D8"/>
    <w:rsid w:val="00B40000"/>
    <w:rsid w:val="00B40663"/>
    <w:rsid w:val="00B41567"/>
    <w:rsid w:val="00B41AF8"/>
    <w:rsid w:val="00B42141"/>
    <w:rsid w:val="00B42727"/>
    <w:rsid w:val="00B42F15"/>
    <w:rsid w:val="00B43657"/>
    <w:rsid w:val="00B457F3"/>
    <w:rsid w:val="00B45E73"/>
    <w:rsid w:val="00B463A2"/>
    <w:rsid w:val="00B50828"/>
    <w:rsid w:val="00B50910"/>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1A1C"/>
    <w:rsid w:val="00B72376"/>
    <w:rsid w:val="00B73943"/>
    <w:rsid w:val="00B75BCF"/>
    <w:rsid w:val="00B76818"/>
    <w:rsid w:val="00B80374"/>
    <w:rsid w:val="00B809A2"/>
    <w:rsid w:val="00B80F90"/>
    <w:rsid w:val="00B8139B"/>
    <w:rsid w:val="00B815F0"/>
    <w:rsid w:val="00B82065"/>
    <w:rsid w:val="00B83408"/>
    <w:rsid w:val="00B83667"/>
    <w:rsid w:val="00B8443C"/>
    <w:rsid w:val="00B8446C"/>
    <w:rsid w:val="00B85AAD"/>
    <w:rsid w:val="00B85EF6"/>
    <w:rsid w:val="00B86122"/>
    <w:rsid w:val="00B867F3"/>
    <w:rsid w:val="00B87903"/>
    <w:rsid w:val="00B87B6C"/>
    <w:rsid w:val="00B910FF"/>
    <w:rsid w:val="00B91168"/>
    <w:rsid w:val="00B91AEC"/>
    <w:rsid w:val="00B954F4"/>
    <w:rsid w:val="00B95577"/>
    <w:rsid w:val="00B95FA4"/>
    <w:rsid w:val="00B96889"/>
    <w:rsid w:val="00B96897"/>
    <w:rsid w:val="00BA0737"/>
    <w:rsid w:val="00BA1A94"/>
    <w:rsid w:val="00BA1E66"/>
    <w:rsid w:val="00BA2420"/>
    <w:rsid w:val="00BA2BA2"/>
    <w:rsid w:val="00BA2BF0"/>
    <w:rsid w:val="00BA34AB"/>
    <w:rsid w:val="00BA39EF"/>
    <w:rsid w:val="00BA41ED"/>
    <w:rsid w:val="00BA670C"/>
    <w:rsid w:val="00BA6C82"/>
    <w:rsid w:val="00BA7AF0"/>
    <w:rsid w:val="00BB06BA"/>
    <w:rsid w:val="00BB142C"/>
    <w:rsid w:val="00BB3DBB"/>
    <w:rsid w:val="00BB3EBC"/>
    <w:rsid w:val="00BB5041"/>
    <w:rsid w:val="00BB6469"/>
    <w:rsid w:val="00BB6951"/>
    <w:rsid w:val="00BB772A"/>
    <w:rsid w:val="00BB7FA8"/>
    <w:rsid w:val="00BC0721"/>
    <w:rsid w:val="00BC0F87"/>
    <w:rsid w:val="00BC14FA"/>
    <w:rsid w:val="00BC18C1"/>
    <w:rsid w:val="00BC29DA"/>
    <w:rsid w:val="00BC2AC3"/>
    <w:rsid w:val="00BC2BD0"/>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4E59"/>
    <w:rsid w:val="00BE5ABC"/>
    <w:rsid w:val="00BE72CA"/>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3EB5"/>
    <w:rsid w:val="00C15793"/>
    <w:rsid w:val="00C15A6B"/>
    <w:rsid w:val="00C16577"/>
    <w:rsid w:val="00C17096"/>
    <w:rsid w:val="00C17165"/>
    <w:rsid w:val="00C17876"/>
    <w:rsid w:val="00C179B5"/>
    <w:rsid w:val="00C20175"/>
    <w:rsid w:val="00C22C7F"/>
    <w:rsid w:val="00C2366B"/>
    <w:rsid w:val="00C237FB"/>
    <w:rsid w:val="00C25F35"/>
    <w:rsid w:val="00C27716"/>
    <w:rsid w:val="00C30821"/>
    <w:rsid w:val="00C31006"/>
    <w:rsid w:val="00C31E18"/>
    <w:rsid w:val="00C32236"/>
    <w:rsid w:val="00C3230E"/>
    <w:rsid w:val="00C32B3D"/>
    <w:rsid w:val="00C359F8"/>
    <w:rsid w:val="00C367EE"/>
    <w:rsid w:val="00C3744B"/>
    <w:rsid w:val="00C37886"/>
    <w:rsid w:val="00C37CD2"/>
    <w:rsid w:val="00C41018"/>
    <w:rsid w:val="00C416E5"/>
    <w:rsid w:val="00C41A8F"/>
    <w:rsid w:val="00C434AB"/>
    <w:rsid w:val="00C43AF0"/>
    <w:rsid w:val="00C444BD"/>
    <w:rsid w:val="00C450D1"/>
    <w:rsid w:val="00C458C4"/>
    <w:rsid w:val="00C45CC9"/>
    <w:rsid w:val="00C47046"/>
    <w:rsid w:val="00C47FB1"/>
    <w:rsid w:val="00C50DB6"/>
    <w:rsid w:val="00C51F3E"/>
    <w:rsid w:val="00C528EB"/>
    <w:rsid w:val="00C52BDA"/>
    <w:rsid w:val="00C533C3"/>
    <w:rsid w:val="00C54F1B"/>
    <w:rsid w:val="00C559F4"/>
    <w:rsid w:val="00C55A94"/>
    <w:rsid w:val="00C575C8"/>
    <w:rsid w:val="00C65D27"/>
    <w:rsid w:val="00C66897"/>
    <w:rsid w:val="00C67DDB"/>
    <w:rsid w:val="00C7006E"/>
    <w:rsid w:val="00C70097"/>
    <w:rsid w:val="00C70BBA"/>
    <w:rsid w:val="00C71A7A"/>
    <w:rsid w:val="00C7254C"/>
    <w:rsid w:val="00C72575"/>
    <w:rsid w:val="00C731C5"/>
    <w:rsid w:val="00C73AFE"/>
    <w:rsid w:val="00C73D9F"/>
    <w:rsid w:val="00C75ACA"/>
    <w:rsid w:val="00C773D8"/>
    <w:rsid w:val="00C80D72"/>
    <w:rsid w:val="00C81936"/>
    <w:rsid w:val="00C81DF2"/>
    <w:rsid w:val="00C81E2C"/>
    <w:rsid w:val="00C81F3B"/>
    <w:rsid w:val="00C820F8"/>
    <w:rsid w:val="00C83C97"/>
    <w:rsid w:val="00C8492D"/>
    <w:rsid w:val="00C85C26"/>
    <w:rsid w:val="00C8645B"/>
    <w:rsid w:val="00C87B19"/>
    <w:rsid w:val="00C92E43"/>
    <w:rsid w:val="00C942F0"/>
    <w:rsid w:val="00C950AA"/>
    <w:rsid w:val="00C95F59"/>
    <w:rsid w:val="00C96BA3"/>
    <w:rsid w:val="00C973E3"/>
    <w:rsid w:val="00CA1E96"/>
    <w:rsid w:val="00CA33CA"/>
    <w:rsid w:val="00CA4AAD"/>
    <w:rsid w:val="00CA4F52"/>
    <w:rsid w:val="00CA5E21"/>
    <w:rsid w:val="00CA6F40"/>
    <w:rsid w:val="00CA7457"/>
    <w:rsid w:val="00CB044C"/>
    <w:rsid w:val="00CB0504"/>
    <w:rsid w:val="00CB0CB9"/>
    <w:rsid w:val="00CB1616"/>
    <w:rsid w:val="00CB1957"/>
    <w:rsid w:val="00CB2C48"/>
    <w:rsid w:val="00CB4372"/>
    <w:rsid w:val="00CB439C"/>
    <w:rsid w:val="00CB4C18"/>
    <w:rsid w:val="00CB5A7C"/>
    <w:rsid w:val="00CB655D"/>
    <w:rsid w:val="00CC056D"/>
    <w:rsid w:val="00CC05FC"/>
    <w:rsid w:val="00CC0D85"/>
    <w:rsid w:val="00CC2570"/>
    <w:rsid w:val="00CC34AB"/>
    <w:rsid w:val="00CC3D89"/>
    <w:rsid w:val="00CC422E"/>
    <w:rsid w:val="00CC6210"/>
    <w:rsid w:val="00CC6854"/>
    <w:rsid w:val="00CD0921"/>
    <w:rsid w:val="00CD230D"/>
    <w:rsid w:val="00CD26E8"/>
    <w:rsid w:val="00CD2C33"/>
    <w:rsid w:val="00CD2E36"/>
    <w:rsid w:val="00CD317B"/>
    <w:rsid w:val="00CD33AC"/>
    <w:rsid w:val="00CD36E7"/>
    <w:rsid w:val="00CD6646"/>
    <w:rsid w:val="00CE05F2"/>
    <w:rsid w:val="00CE0679"/>
    <w:rsid w:val="00CE09A3"/>
    <w:rsid w:val="00CE2F70"/>
    <w:rsid w:val="00CE3C2C"/>
    <w:rsid w:val="00CE4360"/>
    <w:rsid w:val="00CE5317"/>
    <w:rsid w:val="00CE5CB0"/>
    <w:rsid w:val="00CE7B9B"/>
    <w:rsid w:val="00CF1B3B"/>
    <w:rsid w:val="00CF31E6"/>
    <w:rsid w:val="00CF3279"/>
    <w:rsid w:val="00CF35F4"/>
    <w:rsid w:val="00CF3B23"/>
    <w:rsid w:val="00CF4C14"/>
    <w:rsid w:val="00CF555E"/>
    <w:rsid w:val="00CF620E"/>
    <w:rsid w:val="00CF6672"/>
    <w:rsid w:val="00CF675E"/>
    <w:rsid w:val="00CF68F9"/>
    <w:rsid w:val="00CF6B5E"/>
    <w:rsid w:val="00CF74E1"/>
    <w:rsid w:val="00D01295"/>
    <w:rsid w:val="00D0197A"/>
    <w:rsid w:val="00D01CEB"/>
    <w:rsid w:val="00D0231F"/>
    <w:rsid w:val="00D03276"/>
    <w:rsid w:val="00D03446"/>
    <w:rsid w:val="00D04549"/>
    <w:rsid w:val="00D05D62"/>
    <w:rsid w:val="00D05D8B"/>
    <w:rsid w:val="00D07663"/>
    <w:rsid w:val="00D0795B"/>
    <w:rsid w:val="00D07AD9"/>
    <w:rsid w:val="00D10B52"/>
    <w:rsid w:val="00D11460"/>
    <w:rsid w:val="00D11E51"/>
    <w:rsid w:val="00D135C7"/>
    <w:rsid w:val="00D15402"/>
    <w:rsid w:val="00D1584D"/>
    <w:rsid w:val="00D16D8B"/>
    <w:rsid w:val="00D174AE"/>
    <w:rsid w:val="00D1774E"/>
    <w:rsid w:val="00D21EC1"/>
    <w:rsid w:val="00D22A76"/>
    <w:rsid w:val="00D22E24"/>
    <w:rsid w:val="00D23219"/>
    <w:rsid w:val="00D232A9"/>
    <w:rsid w:val="00D23701"/>
    <w:rsid w:val="00D23A8C"/>
    <w:rsid w:val="00D24D0D"/>
    <w:rsid w:val="00D24EC1"/>
    <w:rsid w:val="00D26404"/>
    <w:rsid w:val="00D26B9D"/>
    <w:rsid w:val="00D26BA9"/>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87"/>
    <w:rsid w:val="00D46AF6"/>
    <w:rsid w:val="00D47D83"/>
    <w:rsid w:val="00D5065F"/>
    <w:rsid w:val="00D50D53"/>
    <w:rsid w:val="00D520E4"/>
    <w:rsid w:val="00D52A8E"/>
    <w:rsid w:val="00D55E22"/>
    <w:rsid w:val="00D56192"/>
    <w:rsid w:val="00D56249"/>
    <w:rsid w:val="00D56306"/>
    <w:rsid w:val="00D56EE9"/>
    <w:rsid w:val="00D57124"/>
    <w:rsid w:val="00D57396"/>
    <w:rsid w:val="00D57B75"/>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2B71"/>
    <w:rsid w:val="00D72EA8"/>
    <w:rsid w:val="00D73DDE"/>
    <w:rsid w:val="00D73FD9"/>
    <w:rsid w:val="00D752BE"/>
    <w:rsid w:val="00D752F5"/>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63D"/>
    <w:rsid w:val="00DA1D01"/>
    <w:rsid w:val="00DA31E0"/>
    <w:rsid w:val="00DA3A69"/>
    <w:rsid w:val="00DA4AD1"/>
    <w:rsid w:val="00DA51CB"/>
    <w:rsid w:val="00DA627E"/>
    <w:rsid w:val="00DA6B4A"/>
    <w:rsid w:val="00DA7D98"/>
    <w:rsid w:val="00DB0F0F"/>
    <w:rsid w:val="00DB1D58"/>
    <w:rsid w:val="00DB24A2"/>
    <w:rsid w:val="00DB4489"/>
    <w:rsid w:val="00DB44E1"/>
    <w:rsid w:val="00DB662D"/>
    <w:rsid w:val="00DC1A15"/>
    <w:rsid w:val="00DC1D7B"/>
    <w:rsid w:val="00DC349E"/>
    <w:rsid w:val="00DC34E0"/>
    <w:rsid w:val="00DC4F4E"/>
    <w:rsid w:val="00DC5849"/>
    <w:rsid w:val="00DC7159"/>
    <w:rsid w:val="00DC74A5"/>
    <w:rsid w:val="00DD0AE5"/>
    <w:rsid w:val="00DD0C2C"/>
    <w:rsid w:val="00DD0EA7"/>
    <w:rsid w:val="00DD1AA4"/>
    <w:rsid w:val="00DD230C"/>
    <w:rsid w:val="00DD2A36"/>
    <w:rsid w:val="00DD2BD0"/>
    <w:rsid w:val="00DD3034"/>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1FB7"/>
    <w:rsid w:val="00E12065"/>
    <w:rsid w:val="00E1491A"/>
    <w:rsid w:val="00E1528F"/>
    <w:rsid w:val="00E16925"/>
    <w:rsid w:val="00E16FF5"/>
    <w:rsid w:val="00E21821"/>
    <w:rsid w:val="00E21991"/>
    <w:rsid w:val="00E22389"/>
    <w:rsid w:val="00E22AB6"/>
    <w:rsid w:val="00E22FB8"/>
    <w:rsid w:val="00E230D0"/>
    <w:rsid w:val="00E231EB"/>
    <w:rsid w:val="00E251F9"/>
    <w:rsid w:val="00E261EF"/>
    <w:rsid w:val="00E26271"/>
    <w:rsid w:val="00E32650"/>
    <w:rsid w:val="00E34D20"/>
    <w:rsid w:val="00E35051"/>
    <w:rsid w:val="00E35097"/>
    <w:rsid w:val="00E37BDE"/>
    <w:rsid w:val="00E403CB"/>
    <w:rsid w:val="00E41C27"/>
    <w:rsid w:val="00E44069"/>
    <w:rsid w:val="00E45F4B"/>
    <w:rsid w:val="00E4609E"/>
    <w:rsid w:val="00E4690B"/>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6F0"/>
    <w:rsid w:val="00E667B5"/>
    <w:rsid w:val="00E700C2"/>
    <w:rsid w:val="00E717A5"/>
    <w:rsid w:val="00E72BBE"/>
    <w:rsid w:val="00E7357D"/>
    <w:rsid w:val="00E74CB9"/>
    <w:rsid w:val="00E74D03"/>
    <w:rsid w:val="00E74D1D"/>
    <w:rsid w:val="00E75102"/>
    <w:rsid w:val="00E75791"/>
    <w:rsid w:val="00E75DE6"/>
    <w:rsid w:val="00E75E45"/>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95DF3"/>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84C"/>
    <w:rsid w:val="00EC29BD"/>
    <w:rsid w:val="00EC2ADA"/>
    <w:rsid w:val="00EC3891"/>
    <w:rsid w:val="00EC5063"/>
    <w:rsid w:val="00EC565F"/>
    <w:rsid w:val="00EC5E07"/>
    <w:rsid w:val="00EC65FE"/>
    <w:rsid w:val="00EC6CF4"/>
    <w:rsid w:val="00EC7418"/>
    <w:rsid w:val="00ED066D"/>
    <w:rsid w:val="00ED1FFA"/>
    <w:rsid w:val="00ED23DF"/>
    <w:rsid w:val="00ED3565"/>
    <w:rsid w:val="00ED40C9"/>
    <w:rsid w:val="00ED42D8"/>
    <w:rsid w:val="00ED4B91"/>
    <w:rsid w:val="00ED5501"/>
    <w:rsid w:val="00ED5A57"/>
    <w:rsid w:val="00ED69FB"/>
    <w:rsid w:val="00ED6F5B"/>
    <w:rsid w:val="00ED74E9"/>
    <w:rsid w:val="00ED7FBD"/>
    <w:rsid w:val="00EE013D"/>
    <w:rsid w:val="00EE084A"/>
    <w:rsid w:val="00EE15C1"/>
    <w:rsid w:val="00EE1EE0"/>
    <w:rsid w:val="00EE210A"/>
    <w:rsid w:val="00EE2168"/>
    <w:rsid w:val="00EE2BDD"/>
    <w:rsid w:val="00EE3A35"/>
    <w:rsid w:val="00EE3E05"/>
    <w:rsid w:val="00EE52FC"/>
    <w:rsid w:val="00EE56F6"/>
    <w:rsid w:val="00EE5B78"/>
    <w:rsid w:val="00EE6064"/>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100"/>
    <w:rsid w:val="00F0537A"/>
    <w:rsid w:val="00F05D0B"/>
    <w:rsid w:val="00F05F19"/>
    <w:rsid w:val="00F072D8"/>
    <w:rsid w:val="00F10DF7"/>
    <w:rsid w:val="00F11FEF"/>
    <w:rsid w:val="00F1270F"/>
    <w:rsid w:val="00F129F3"/>
    <w:rsid w:val="00F1477C"/>
    <w:rsid w:val="00F14DCA"/>
    <w:rsid w:val="00F156B0"/>
    <w:rsid w:val="00F15877"/>
    <w:rsid w:val="00F1641F"/>
    <w:rsid w:val="00F1799A"/>
    <w:rsid w:val="00F20101"/>
    <w:rsid w:val="00F20A0A"/>
    <w:rsid w:val="00F21105"/>
    <w:rsid w:val="00F2111F"/>
    <w:rsid w:val="00F21549"/>
    <w:rsid w:val="00F21FC3"/>
    <w:rsid w:val="00F22458"/>
    <w:rsid w:val="00F23126"/>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48E1"/>
    <w:rsid w:val="00F35B54"/>
    <w:rsid w:val="00F366EA"/>
    <w:rsid w:val="00F369D3"/>
    <w:rsid w:val="00F4069C"/>
    <w:rsid w:val="00F415BB"/>
    <w:rsid w:val="00F427CC"/>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3B1A"/>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4FE"/>
    <w:rsid w:val="00FA18EF"/>
    <w:rsid w:val="00FA1A47"/>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3849"/>
    <w:rsid w:val="00FB42DC"/>
    <w:rsid w:val="00FB50AF"/>
    <w:rsid w:val="00FB545C"/>
    <w:rsid w:val="00FB5961"/>
    <w:rsid w:val="00FB5E7F"/>
    <w:rsid w:val="00FB6EA3"/>
    <w:rsid w:val="00FB75C8"/>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F51"/>
    <w:rsid w:val="00FD45BD"/>
    <w:rsid w:val="00FD45D6"/>
    <w:rsid w:val="00FD4DF8"/>
    <w:rsid w:val="00FD4E56"/>
    <w:rsid w:val="00FD5595"/>
    <w:rsid w:val="00FD5917"/>
    <w:rsid w:val="00FD63E5"/>
    <w:rsid w:val="00FD7460"/>
    <w:rsid w:val="00FD769A"/>
    <w:rsid w:val="00FE0E3F"/>
    <w:rsid w:val="00FE0FF7"/>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Doc-text2">
    <w:name w:val="Doc-text2"/>
    <w:basedOn w:val="Normal"/>
    <w:link w:val="Doc-text2Char"/>
    <w:qFormat/>
    <w:rsid w:val="000D582B"/>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0D582B"/>
    <w:rPr>
      <w:rFonts w:ascii="Arial" w:eastAsia="MS Mincho" w:hAnsi="Arial" w:cstheme="minorBid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9008">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8841934">
      <w:bodyDiv w:val="1"/>
      <w:marLeft w:val="0"/>
      <w:marRight w:val="0"/>
      <w:marTop w:val="0"/>
      <w:marBottom w:val="0"/>
      <w:divBdr>
        <w:top w:val="none" w:sz="0" w:space="0" w:color="auto"/>
        <w:left w:val="none" w:sz="0" w:space="0" w:color="auto"/>
        <w:bottom w:val="none" w:sz="0" w:space="0" w:color="auto"/>
        <w:right w:val="none" w:sz="0" w:space="0" w:color="auto"/>
      </w:divBdr>
      <w:divsChild>
        <w:div w:id="708453299">
          <w:marLeft w:val="432"/>
          <w:marRight w:val="0"/>
          <w:marTop w:val="240"/>
          <w:marBottom w:val="0"/>
          <w:divBdr>
            <w:top w:val="none" w:sz="0" w:space="0" w:color="auto"/>
            <w:left w:val="none" w:sz="0" w:space="0" w:color="auto"/>
            <w:bottom w:val="none" w:sz="0" w:space="0" w:color="auto"/>
            <w:right w:val="none" w:sz="0" w:space="0" w:color="auto"/>
          </w:divBdr>
        </w:div>
        <w:div w:id="1593322167">
          <w:marLeft w:val="1267"/>
          <w:marRight w:val="0"/>
          <w:marTop w:val="180"/>
          <w:marBottom w:val="0"/>
          <w:divBdr>
            <w:top w:val="none" w:sz="0" w:space="0" w:color="auto"/>
            <w:left w:val="none" w:sz="0" w:space="0" w:color="auto"/>
            <w:bottom w:val="none" w:sz="0" w:space="0" w:color="auto"/>
            <w:right w:val="none" w:sz="0" w:space="0" w:color="auto"/>
          </w:divBdr>
        </w:div>
        <w:div w:id="1897473300">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49054868">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8152743">
      <w:bodyDiv w:val="1"/>
      <w:marLeft w:val="0"/>
      <w:marRight w:val="0"/>
      <w:marTop w:val="0"/>
      <w:marBottom w:val="0"/>
      <w:divBdr>
        <w:top w:val="none" w:sz="0" w:space="0" w:color="auto"/>
        <w:left w:val="none" w:sz="0" w:space="0" w:color="auto"/>
        <w:bottom w:val="none" w:sz="0" w:space="0" w:color="auto"/>
        <w:right w:val="none" w:sz="0" w:space="0" w:color="auto"/>
      </w:divBdr>
      <w:divsChild>
        <w:div w:id="1432823017">
          <w:marLeft w:val="432"/>
          <w:marRight w:val="0"/>
          <w:marTop w:val="240"/>
          <w:marBottom w:val="0"/>
          <w:divBdr>
            <w:top w:val="none" w:sz="0" w:space="0" w:color="auto"/>
            <w:left w:val="none" w:sz="0" w:space="0" w:color="auto"/>
            <w:bottom w:val="none" w:sz="0" w:space="0" w:color="auto"/>
            <w:right w:val="none" w:sz="0" w:space="0" w:color="auto"/>
          </w:divBdr>
        </w:div>
        <w:div w:id="908466246">
          <w:marLeft w:val="1267"/>
          <w:marRight w:val="0"/>
          <w:marTop w:val="180"/>
          <w:marBottom w:val="0"/>
          <w:divBdr>
            <w:top w:val="none" w:sz="0" w:space="0" w:color="auto"/>
            <w:left w:val="none" w:sz="0" w:space="0" w:color="auto"/>
            <w:bottom w:val="none" w:sz="0" w:space="0" w:color="auto"/>
            <w:right w:val="none" w:sz="0" w:space="0" w:color="auto"/>
          </w:divBdr>
        </w:div>
        <w:div w:id="1592927208">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837670">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854661">
      <w:bodyDiv w:val="1"/>
      <w:marLeft w:val="0"/>
      <w:marRight w:val="0"/>
      <w:marTop w:val="0"/>
      <w:marBottom w:val="0"/>
      <w:divBdr>
        <w:top w:val="none" w:sz="0" w:space="0" w:color="auto"/>
        <w:left w:val="none" w:sz="0" w:space="0" w:color="auto"/>
        <w:bottom w:val="none" w:sz="0" w:space="0" w:color="auto"/>
        <w:right w:val="none" w:sz="0" w:space="0" w:color="auto"/>
      </w:divBdr>
    </w:div>
    <w:div w:id="33326648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7636575">
      <w:bodyDiv w:val="1"/>
      <w:marLeft w:val="0"/>
      <w:marRight w:val="0"/>
      <w:marTop w:val="0"/>
      <w:marBottom w:val="0"/>
      <w:divBdr>
        <w:top w:val="none" w:sz="0" w:space="0" w:color="auto"/>
        <w:left w:val="none" w:sz="0" w:space="0" w:color="auto"/>
        <w:bottom w:val="none" w:sz="0" w:space="0" w:color="auto"/>
        <w:right w:val="none" w:sz="0" w:space="0" w:color="auto"/>
      </w:divBdr>
    </w:div>
    <w:div w:id="41124446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402302">
      <w:bodyDiv w:val="1"/>
      <w:marLeft w:val="0"/>
      <w:marRight w:val="0"/>
      <w:marTop w:val="0"/>
      <w:marBottom w:val="0"/>
      <w:divBdr>
        <w:top w:val="none" w:sz="0" w:space="0" w:color="auto"/>
        <w:left w:val="none" w:sz="0" w:space="0" w:color="auto"/>
        <w:bottom w:val="none" w:sz="0" w:space="0" w:color="auto"/>
        <w:right w:val="none" w:sz="0" w:space="0" w:color="auto"/>
      </w:divBdr>
    </w:div>
    <w:div w:id="460656950">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42446923">
      <w:bodyDiv w:val="1"/>
      <w:marLeft w:val="0"/>
      <w:marRight w:val="0"/>
      <w:marTop w:val="0"/>
      <w:marBottom w:val="0"/>
      <w:divBdr>
        <w:top w:val="none" w:sz="0" w:space="0" w:color="auto"/>
        <w:left w:val="none" w:sz="0" w:space="0" w:color="auto"/>
        <w:bottom w:val="none" w:sz="0" w:space="0" w:color="auto"/>
        <w:right w:val="none" w:sz="0" w:space="0" w:color="auto"/>
      </w:divBdr>
    </w:div>
    <w:div w:id="5533953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5014984">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3194043">
      <w:bodyDiv w:val="1"/>
      <w:marLeft w:val="0"/>
      <w:marRight w:val="0"/>
      <w:marTop w:val="0"/>
      <w:marBottom w:val="0"/>
      <w:divBdr>
        <w:top w:val="none" w:sz="0" w:space="0" w:color="auto"/>
        <w:left w:val="none" w:sz="0" w:space="0" w:color="auto"/>
        <w:bottom w:val="none" w:sz="0" w:space="0" w:color="auto"/>
        <w:right w:val="none" w:sz="0" w:space="0" w:color="auto"/>
      </w:divBdr>
    </w:div>
    <w:div w:id="612590676">
      <w:bodyDiv w:val="1"/>
      <w:marLeft w:val="0"/>
      <w:marRight w:val="0"/>
      <w:marTop w:val="0"/>
      <w:marBottom w:val="0"/>
      <w:divBdr>
        <w:top w:val="none" w:sz="0" w:space="0" w:color="auto"/>
        <w:left w:val="none" w:sz="0" w:space="0" w:color="auto"/>
        <w:bottom w:val="none" w:sz="0" w:space="0" w:color="auto"/>
        <w:right w:val="none" w:sz="0" w:space="0" w:color="auto"/>
      </w:divBdr>
      <w:divsChild>
        <w:div w:id="1381242040">
          <w:marLeft w:val="432"/>
          <w:marRight w:val="0"/>
          <w:marTop w:val="240"/>
          <w:marBottom w:val="0"/>
          <w:divBdr>
            <w:top w:val="none" w:sz="0" w:space="0" w:color="auto"/>
            <w:left w:val="none" w:sz="0" w:space="0" w:color="auto"/>
            <w:bottom w:val="none" w:sz="0" w:space="0" w:color="auto"/>
            <w:right w:val="none" w:sz="0" w:space="0" w:color="auto"/>
          </w:divBdr>
        </w:div>
        <w:div w:id="30307526">
          <w:marLeft w:val="1267"/>
          <w:marRight w:val="0"/>
          <w:marTop w:val="180"/>
          <w:marBottom w:val="0"/>
          <w:divBdr>
            <w:top w:val="none" w:sz="0" w:space="0" w:color="auto"/>
            <w:left w:val="none" w:sz="0" w:space="0" w:color="auto"/>
            <w:bottom w:val="none" w:sz="0" w:space="0" w:color="auto"/>
            <w:right w:val="none" w:sz="0" w:space="0" w:color="auto"/>
          </w:divBdr>
        </w:div>
        <w:div w:id="206798207">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6279933">
      <w:bodyDiv w:val="1"/>
      <w:marLeft w:val="0"/>
      <w:marRight w:val="0"/>
      <w:marTop w:val="0"/>
      <w:marBottom w:val="0"/>
      <w:divBdr>
        <w:top w:val="none" w:sz="0" w:space="0" w:color="auto"/>
        <w:left w:val="none" w:sz="0" w:space="0" w:color="auto"/>
        <w:bottom w:val="none" w:sz="0" w:space="0" w:color="auto"/>
        <w:right w:val="none" w:sz="0" w:space="0" w:color="auto"/>
      </w:divBdr>
      <w:divsChild>
        <w:div w:id="1271477497">
          <w:marLeft w:val="432"/>
          <w:marRight w:val="0"/>
          <w:marTop w:val="240"/>
          <w:marBottom w:val="0"/>
          <w:divBdr>
            <w:top w:val="none" w:sz="0" w:space="0" w:color="auto"/>
            <w:left w:val="none" w:sz="0" w:space="0" w:color="auto"/>
            <w:bottom w:val="none" w:sz="0" w:space="0" w:color="auto"/>
            <w:right w:val="none" w:sz="0" w:space="0" w:color="auto"/>
          </w:divBdr>
        </w:div>
        <w:div w:id="1967198381">
          <w:marLeft w:val="1267"/>
          <w:marRight w:val="0"/>
          <w:marTop w:val="180"/>
          <w:marBottom w:val="0"/>
          <w:divBdr>
            <w:top w:val="none" w:sz="0" w:space="0" w:color="auto"/>
            <w:left w:val="none" w:sz="0" w:space="0" w:color="auto"/>
            <w:bottom w:val="none" w:sz="0" w:space="0" w:color="auto"/>
            <w:right w:val="none" w:sz="0" w:space="0" w:color="auto"/>
          </w:divBdr>
        </w:div>
        <w:div w:id="803154470">
          <w:marLeft w:val="1267"/>
          <w:marRight w:val="0"/>
          <w:marTop w:val="180"/>
          <w:marBottom w:val="0"/>
          <w:divBdr>
            <w:top w:val="none" w:sz="0" w:space="0" w:color="auto"/>
            <w:left w:val="none" w:sz="0" w:space="0" w:color="auto"/>
            <w:bottom w:val="none" w:sz="0" w:space="0" w:color="auto"/>
            <w:right w:val="none" w:sz="0" w:space="0" w:color="auto"/>
          </w:divBdr>
        </w:div>
        <w:div w:id="1078017086">
          <w:marLeft w:val="1267"/>
          <w:marRight w:val="0"/>
          <w:marTop w:val="180"/>
          <w:marBottom w:val="0"/>
          <w:divBdr>
            <w:top w:val="none" w:sz="0" w:space="0" w:color="auto"/>
            <w:left w:val="none" w:sz="0" w:space="0" w:color="auto"/>
            <w:bottom w:val="none" w:sz="0" w:space="0" w:color="auto"/>
            <w:right w:val="none" w:sz="0" w:space="0" w:color="auto"/>
          </w:divBdr>
        </w:div>
      </w:divsChild>
    </w:div>
    <w:div w:id="645663672">
      <w:bodyDiv w:val="1"/>
      <w:marLeft w:val="0"/>
      <w:marRight w:val="0"/>
      <w:marTop w:val="0"/>
      <w:marBottom w:val="0"/>
      <w:divBdr>
        <w:top w:val="none" w:sz="0" w:space="0" w:color="auto"/>
        <w:left w:val="none" w:sz="0" w:space="0" w:color="auto"/>
        <w:bottom w:val="none" w:sz="0" w:space="0" w:color="auto"/>
        <w:right w:val="none" w:sz="0" w:space="0" w:color="auto"/>
      </w:divBdr>
      <w:divsChild>
        <w:div w:id="1448625918">
          <w:marLeft w:val="1267"/>
          <w:marRight w:val="0"/>
          <w:marTop w:val="180"/>
          <w:marBottom w:val="0"/>
          <w:divBdr>
            <w:top w:val="none" w:sz="0" w:space="0" w:color="auto"/>
            <w:left w:val="none" w:sz="0" w:space="0" w:color="auto"/>
            <w:bottom w:val="none" w:sz="0" w:space="0" w:color="auto"/>
            <w:right w:val="none" w:sz="0" w:space="0" w:color="auto"/>
          </w:divBdr>
        </w:div>
      </w:divsChild>
    </w:div>
    <w:div w:id="654072354">
      <w:bodyDiv w:val="1"/>
      <w:marLeft w:val="0"/>
      <w:marRight w:val="0"/>
      <w:marTop w:val="0"/>
      <w:marBottom w:val="0"/>
      <w:divBdr>
        <w:top w:val="none" w:sz="0" w:space="0" w:color="auto"/>
        <w:left w:val="none" w:sz="0" w:space="0" w:color="auto"/>
        <w:bottom w:val="none" w:sz="0" w:space="0" w:color="auto"/>
        <w:right w:val="none" w:sz="0" w:space="0" w:color="auto"/>
      </w:divBdr>
    </w:div>
    <w:div w:id="693265102">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0346298">
      <w:bodyDiv w:val="1"/>
      <w:marLeft w:val="0"/>
      <w:marRight w:val="0"/>
      <w:marTop w:val="0"/>
      <w:marBottom w:val="0"/>
      <w:divBdr>
        <w:top w:val="none" w:sz="0" w:space="0" w:color="auto"/>
        <w:left w:val="none" w:sz="0" w:space="0" w:color="auto"/>
        <w:bottom w:val="none" w:sz="0" w:space="0" w:color="auto"/>
        <w:right w:val="none" w:sz="0" w:space="0" w:color="auto"/>
      </w:divBdr>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33759954">
      <w:bodyDiv w:val="1"/>
      <w:marLeft w:val="0"/>
      <w:marRight w:val="0"/>
      <w:marTop w:val="0"/>
      <w:marBottom w:val="0"/>
      <w:divBdr>
        <w:top w:val="none" w:sz="0" w:space="0" w:color="auto"/>
        <w:left w:val="none" w:sz="0" w:space="0" w:color="auto"/>
        <w:bottom w:val="none" w:sz="0" w:space="0" w:color="auto"/>
        <w:right w:val="none" w:sz="0" w:space="0" w:color="auto"/>
      </w:divBdr>
    </w:div>
    <w:div w:id="86502625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67397519">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997684141">
      <w:bodyDiv w:val="1"/>
      <w:marLeft w:val="0"/>
      <w:marRight w:val="0"/>
      <w:marTop w:val="0"/>
      <w:marBottom w:val="0"/>
      <w:divBdr>
        <w:top w:val="none" w:sz="0" w:space="0" w:color="auto"/>
        <w:left w:val="none" w:sz="0" w:space="0" w:color="auto"/>
        <w:bottom w:val="none" w:sz="0" w:space="0" w:color="auto"/>
        <w:right w:val="none" w:sz="0" w:space="0" w:color="auto"/>
      </w:divBdr>
      <w:divsChild>
        <w:div w:id="2009482438">
          <w:marLeft w:val="432"/>
          <w:marRight w:val="0"/>
          <w:marTop w:val="240"/>
          <w:marBottom w:val="0"/>
          <w:divBdr>
            <w:top w:val="none" w:sz="0" w:space="0" w:color="auto"/>
            <w:left w:val="none" w:sz="0" w:space="0" w:color="auto"/>
            <w:bottom w:val="none" w:sz="0" w:space="0" w:color="auto"/>
            <w:right w:val="none" w:sz="0" w:space="0" w:color="auto"/>
          </w:divBdr>
        </w:div>
        <w:div w:id="777063079">
          <w:marLeft w:val="1267"/>
          <w:marRight w:val="0"/>
          <w:marTop w:val="180"/>
          <w:marBottom w:val="0"/>
          <w:divBdr>
            <w:top w:val="none" w:sz="0" w:space="0" w:color="auto"/>
            <w:left w:val="none" w:sz="0" w:space="0" w:color="auto"/>
            <w:bottom w:val="none" w:sz="0" w:space="0" w:color="auto"/>
            <w:right w:val="none" w:sz="0" w:space="0" w:color="auto"/>
          </w:divBdr>
        </w:div>
        <w:div w:id="141510491">
          <w:marLeft w:val="432"/>
          <w:marRight w:val="0"/>
          <w:marTop w:val="240"/>
          <w:marBottom w:val="0"/>
          <w:divBdr>
            <w:top w:val="none" w:sz="0" w:space="0" w:color="auto"/>
            <w:left w:val="none" w:sz="0" w:space="0" w:color="auto"/>
            <w:bottom w:val="none" w:sz="0" w:space="0" w:color="auto"/>
            <w:right w:val="none" w:sz="0" w:space="0" w:color="auto"/>
          </w:divBdr>
        </w:div>
        <w:div w:id="2108454261">
          <w:marLeft w:val="432"/>
          <w:marRight w:val="0"/>
          <w:marTop w:val="240"/>
          <w:marBottom w:val="0"/>
          <w:divBdr>
            <w:top w:val="none" w:sz="0" w:space="0" w:color="auto"/>
            <w:left w:val="none" w:sz="0" w:space="0" w:color="auto"/>
            <w:bottom w:val="none" w:sz="0" w:space="0" w:color="auto"/>
            <w:right w:val="none" w:sz="0" w:space="0" w:color="auto"/>
          </w:divBdr>
        </w:div>
        <w:div w:id="122384467">
          <w:marLeft w:val="1267"/>
          <w:marRight w:val="0"/>
          <w:marTop w:val="180"/>
          <w:marBottom w:val="0"/>
          <w:divBdr>
            <w:top w:val="none" w:sz="0" w:space="0" w:color="auto"/>
            <w:left w:val="none" w:sz="0" w:space="0" w:color="auto"/>
            <w:bottom w:val="none" w:sz="0" w:space="0" w:color="auto"/>
            <w:right w:val="none" w:sz="0" w:space="0" w:color="auto"/>
          </w:divBdr>
        </w:div>
      </w:divsChild>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620426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293791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2603950">
      <w:bodyDiv w:val="1"/>
      <w:marLeft w:val="0"/>
      <w:marRight w:val="0"/>
      <w:marTop w:val="0"/>
      <w:marBottom w:val="0"/>
      <w:divBdr>
        <w:top w:val="none" w:sz="0" w:space="0" w:color="auto"/>
        <w:left w:val="none" w:sz="0" w:space="0" w:color="auto"/>
        <w:bottom w:val="none" w:sz="0" w:space="0" w:color="auto"/>
        <w:right w:val="none" w:sz="0" w:space="0" w:color="auto"/>
      </w:divBdr>
      <w:divsChild>
        <w:div w:id="1556888143">
          <w:marLeft w:val="432"/>
          <w:marRight w:val="0"/>
          <w:marTop w:val="240"/>
          <w:marBottom w:val="0"/>
          <w:divBdr>
            <w:top w:val="none" w:sz="0" w:space="0" w:color="auto"/>
            <w:left w:val="none" w:sz="0" w:space="0" w:color="auto"/>
            <w:bottom w:val="none" w:sz="0" w:space="0" w:color="auto"/>
            <w:right w:val="none" w:sz="0" w:space="0" w:color="auto"/>
          </w:divBdr>
        </w:div>
        <w:div w:id="349724080">
          <w:marLeft w:val="432"/>
          <w:marRight w:val="0"/>
          <w:marTop w:val="240"/>
          <w:marBottom w:val="0"/>
          <w:divBdr>
            <w:top w:val="none" w:sz="0" w:space="0" w:color="auto"/>
            <w:left w:val="none" w:sz="0" w:space="0" w:color="auto"/>
            <w:bottom w:val="none" w:sz="0" w:space="0" w:color="auto"/>
            <w:right w:val="none" w:sz="0" w:space="0" w:color="auto"/>
          </w:divBdr>
        </w:div>
      </w:divsChild>
    </w:div>
    <w:div w:id="1152792234">
      <w:bodyDiv w:val="1"/>
      <w:marLeft w:val="0"/>
      <w:marRight w:val="0"/>
      <w:marTop w:val="0"/>
      <w:marBottom w:val="0"/>
      <w:divBdr>
        <w:top w:val="none" w:sz="0" w:space="0" w:color="auto"/>
        <w:left w:val="none" w:sz="0" w:space="0" w:color="auto"/>
        <w:bottom w:val="none" w:sz="0" w:space="0" w:color="auto"/>
        <w:right w:val="none" w:sz="0" w:space="0" w:color="auto"/>
      </w:divBdr>
    </w:div>
    <w:div w:id="1190684876">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2380484">
      <w:bodyDiv w:val="1"/>
      <w:marLeft w:val="0"/>
      <w:marRight w:val="0"/>
      <w:marTop w:val="0"/>
      <w:marBottom w:val="0"/>
      <w:divBdr>
        <w:top w:val="none" w:sz="0" w:space="0" w:color="auto"/>
        <w:left w:val="none" w:sz="0" w:space="0" w:color="auto"/>
        <w:bottom w:val="none" w:sz="0" w:space="0" w:color="auto"/>
        <w:right w:val="none" w:sz="0" w:space="0" w:color="auto"/>
      </w:divBdr>
    </w:div>
    <w:div w:id="1219316877">
      <w:bodyDiv w:val="1"/>
      <w:marLeft w:val="0"/>
      <w:marRight w:val="0"/>
      <w:marTop w:val="0"/>
      <w:marBottom w:val="0"/>
      <w:divBdr>
        <w:top w:val="none" w:sz="0" w:space="0" w:color="auto"/>
        <w:left w:val="none" w:sz="0" w:space="0" w:color="auto"/>
        <w:bottom w:val="none" w:sz="0" w:space="0" w:color="auto"/>
        <w:right w:val="none" w:sz="0" w:space="0" w:color="auto"/>
      </w:divBdr>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291747017">
      <w:bodyDiv w:val="1"/>
      <w:marLeft w:val="0"/>
      <w:marRight w:val="0"/>
      <w:marTop w:val="0"/>
      <w:marBottom w:val="0"/>
      <w:divBdr>
        <w:top w:val="none" w:sz="0" w:space="0" w:color="auto"/>
        <w:left w:val="none" w:sz="0" w:space="0" w:color="auto"/>
        <w:bottom w:val="none" w:sz="0" w:space="0" w:color="auto"/>
        <w:right w:val="none" w:sz="0" w:space="0" w:color="auto"/>
      </w:divBdr>
    </w:div>
    <w:div w:id="130496926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768225">
      <w:bodyDiv w:val="1"/>
      <w:marLeft w:val="0"/>
      <w:marRight w:val="0"/>
      <w:marTop w:val="0"/>
      <w:marBottom w:val="0"/>
      <w:divBdr>
        <w:top w:val="none" w:sz="0" w:space="0" w:color="auto"/>
        <w:left w:val="none" w:sz="0" w:space="0" w:color="auto"/>
        <w:bottom w:val="none" w:sz="0" w:space="0" w:color="auto"/>
        <w:right w:val="none" w:sz="0" w:space="0" w:color="auto"/>
      </w:divBdr>
    </w:div>
    <w:div w:id="1435127182">
      <w:bodyDiv w:val="1"/>
      <w:marLeft w:val="0"/>
      <w:marRight w:val="0"/>
      <w:marTop w:val="0"/>
      <w:marBottom w:val="0"/>
      <w:divBdr>
        <w:top w:val="none" w:sz="0" w:space="0" w:color="auto"/>
        <w:left w:val="none" w:sz="0" w:space="0" w:color="auto"/>
        <w:bottom w:val="none" w:sz="0" w:space="0" w:color="auto"/>
        <w:right w:val="none" w:sz="0" w:space="0" w:color="auto"/>
      </w:divBdr>
      <w:divsChild>
        <w:div w:id="28340824">
          <w:marLeft w:val="432"/>
          <w:marRight w:val="0"/>
          <w:marTop w:val="240"/>
          <w:marBottom w:val="0"/>
          <w:divBdr>
            <w:top w:val="none" w:sz="0" w:space="0" w:color="auto"/>
            <w:left w:val="none" w:sz="0" w:space="0" w:color="auto"/>
            <w:bottom w:val="none" w:sz="0" w:space="0" w:color="auto"/>
            <w:right w:val="none" w:sz="0" w:space="0" w:color="auto"/>
          </w:divBdr>
        </w:div>
        <w:div w:id="1810632850">
          <w:marLeft w:val="1267"/>
          <w:marRight w:val="0"/>
          <w:marTop w:val="180"/>
          <w:marBottom w:val="0"/>
          <w:divBdr>
            <w:top w:val="none" w:sz="0" w:space="0" w:color="auto"/>
            <w:left w:val="none" w:sz="0" w:space="0" w:color="auto"/>
            <w:bottom w:val="none" w:sz="0" w:space="0" w:color="auto"/>
            <w:right w:val="none" w:sz="0" w:space="0" w:color="auto"/>
          </w:divBdr>
        </w:div>
        <w:div w:id="828404546">
          <w:marLeft w:val="432"/>
          <w:marRight w:val="0"/>
          <w:marTop w:val="240"/>
          <w:marBottom w:val="0"/>
          <w:divBdr>
            <w:top w:val="none" w:sz="0" w:space="0" w:color="auto"/>
            <w:left w:val="none" w:sz="0" w:space="0" w:color="auto"/>
            <w:bottom w:val="none" w:sz="0" w:space="0" w:color="auto"/>
            <w:right w:val="none" w:sz="0" w:space="0" w:color="auto"/>
          </w:divBdr>
        </w:div>
        <w:div w:id="1228102868">
          <w:marLeft w:val="432"/>
          <w:marRight w:val="0"/>
          <w:marTop w:val="240"/>
          <w:marBottom w:val="0"/>
          <w:divBdr>
            <w:top w:val="none" w:sz="0" w:space="0" w:color="auto"/>
            <w:left w:val="none" w:sz="0" w:space="0" w:color="auto"/>
            <w:bottom w:val="none" w:sz="0" w:space="0" w:color="auto"/>
            <w:right w:val="none" w:sz="0" w:space="0" w:color="auto"/>
          </w:divBdr>
        </w:div>
      </w:divsChild>
    </w:div>
    <w:div w:id="1460731954">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09922900">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2663965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1050317">
      <w:bodyDiv w:val="1"/>
      <w:marLeft w:val="0"/>
      <w:marRight w:val="0"/>
      <w:marTop w:val="0"/>
      <w:marBottom w:val="0"/>
      <w:divBdr>
        <w:top w:val="none" w:sz="0" w:space="0" w:color="auto"/>
        <w:left w:val="none" w:sz="0" w:space="0" w:color="auto"/>
        <w:bottom w:val="none" w:sz="0" w:space="0" w:color="auto"/>
        <w:right w:val="none" w:sz="0" w:space="0" w:color="auto"/>
      </w:divBdr>
      <w:divsChild>
        <w:div w:id="1829589127">
          <w:marLeft w:val="432"/>
          <w:marRight w:val="0"/>
          <w:marTop w:val="240"/>
          <w:marBottom w:val="0"/>
          <w:divBdr>
            <w:top w:val="none" w:sz="0" w:space="0" w:color="auto"/>
            <w:left w:val="none" w:sz="0" w:space="0" w:color="auto"/>
            <w:bottom w:val="none" w:sz="0" w:space="0" w:color="auto"/>
            <w:right w:val="none" w:sz="0" w:space="0" w:color="auto"/>
          </w:divBdr>
        </w:div>
      </w:divsChild>
    </w:div>
    <w:div w:id="1838350709">
      <w:bodyDiv w:val="1"/>
      <w:marLeft w:val="0"/>
      <w:marRight w:val="0"/>
      <w:marTop w:val="0"/>
      <w:marBottom w:val="0"/>
      <w:divBdr>
        <w:top w:val="none" w:sz="0" w:space="0" w:color="auto"/>
        <w:left w:val="none" w:sz="0" w:space="0" w:color="auto"/>
        <w:bottom w:val="none" w:sz="0" w:space="0" w:color="auto"/>
        <w:right w:val="none" w:sz="0" w:space="0" w:color="auto"/>
      </w:divBdr>
      <w:divsChild>
        <w:div w:id="2085686104">
          <w:marLeft w:val="432"/>
          <w:marRight w:val="0"/>
          <w:marTop w:val="240"/>
          <w:marBottom w:val="0"/>
          <w:divBdr>
            <w:top w:val="none" w:sz="0" w:space="0" w:color="auto"/>
            <w:left w:val="none" w:sz="0" w:space="0" w:color="auto"/>
            <w:bottom w:val="none" w:sz="0" w:space="0" w:color="auto"/>
            <w:right w:val="none" w:sz="0" w:space="0" w:color="auto"/>
          </w:divBdr>
        </w:div>
        <w:div w:id="360134763">
          <w:marLeft w:val="1267"/>
          <w:marRight w:val="0"/>
          <w:marTop w:val="180"/>
          <w:marBottom w:val="0"/>
          <w:divBdr>
            <w:top w:val="none" w:sz="0" w:space="0" w:color="auto"/>
            <w:left w:val="none" w:sz="0" w:space="0" w:color="auto"/>
            <w:bottom w:val="none" w:sz="0" w:space="0" w:color="auto"/>
            <w:right w:val="none" w:sz="0" w:space="0" w:color="auto"/>
          </w:divBdr>
        </w:div>
        <w:div w:id="676157372">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955810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1905853">
      <w:bodyDiv w:val="1"/>
      <w:marLeft w:val="0"/>
      <w:marRight w:val="0"/>
      <w:marTop w:val="0"/>
      <w:marBottom w:val="0"/>
      <w:divBdr>
        <w:top w:val="none" w:sz="0" w:space="0" w:color="auto"/>
        <w:left w:val="none" w:sz="0" w:space="0" w:color="auto"/>
        <w:bottom w:val="none" w:sz="0" w:space="0" w:color="auto"/>
        <w:right w:val="none" w:sz="0" w:space="0" w:color="auto"/>
      </w:divBdr>
    </w:div>
    <w:div w:id="19934395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066170">
      <w:bodyDiv w:val="1"/>
      <w:marLeft w:val="0"/>
      <w:marRight w:val="0"/>
      <w:marTop w:val="0"/>
      <w:marBottom w:val="0"/>
      <w:divBdr>
        <w:top w:val="none" w:sz="0" w:space="0" w:color="auto"/>
        <w:left w:val="none" w:sz="0" w:space="0" w:color="auto"/>
        <w:bottom w:val="none" w:sz="0" w:space="0" w:color="auto"/>
        <w:right w:val="none" w:sz="0" w:space="0" w:color="auto"/>
      </w:divBdr>
    </w:div>
    <w:div w:id="2060664532">
      <w:bodyDiv w:val="1"/>
      <w:marLeft w:val="0"/>
      <w:marRight w:val="0"/>
      <w:marTop w:val="0"/>
      <w:marBottom w:val="0"/>
      <w:divBdr>
        <w:top w:val="none" w:sz="0" w:space="0" w:color="auto"/>
        <w:left w:val="none" w:sz="0" w:space="0" w:color="auto"/>
        <w:bottom w:val="none" w:sz="0" w:space="0" w:color="auto"/>
        <w:right w:val="none" w:sz="0" w:space="0" w:color="auto"/>
      </w:divBdr>
    </w:div>
    <w:div w:id="2123065437">
      <w:bodyDiv w:val="1"/>
      <w:marLeft w:val="0"/>
      <w:marRight w:val="0"/>
      <w:marTop w:val="0"/>
      <w:marBottom w:val="0"/>
      <w:divBdr>
        <w:top w:val="none" w:sz="0" w:space="0" w:color="auto"/>
        <w:left w:val="none" w:sz="0" w:space="0" w:color="auto"/>
        <w:bottom w:val="none" w:sz="0" w:space="0" w:color="auto"/>
        <w:right w:val="none" w:sz="0" w:space="0" w:color="auto"/>
      </w:divBdr>
      <w:divsChild>
        <w:div w:id="1415663878">
          <w:marLeft w:val="1267"/>
          <w:marRight w:val="0"/>
          <w:marTop w:val="18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0.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0.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22204284-0553-470E-AC38-06EFA122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8065</TotalTime>
  <Pages>12</Pages>
  <Words>4728</Words>
  <Characters>26950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31615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340</cp:revision>
  <cp:lastPrinted>2017-11-03T15:53:00Z</cp:lastPrinted>
  <dcterms:created xsi:type="dcterms:W3CDTF">2020-08-03T15:08:00Z</dcterms:created>
  <dcterms:modified xsi:type="dcterms:W3CDTF">2021-10-02T00:07:00Z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